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3CB3" w14:textId="77777777" w:rsidR="0050256A" w:rsidRDefault="0050256A"/>
    <w:tbl>
      <w:tblPr>
        <w:tblpPr w:leftFromText="180" w:rightFromText="180" w:vertAnchor="text" w:tblpY="1"/>
        <w:tblOverlap w:val="neve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95"/>
        <w:gridCol w:w="2495"/>
        <w:gridCol w:w="2496"/>
        <w:gridCol w:w="2495"/>
        <w:gridCol w:w="2495"/>
        <w:gridCol w:w="2496"/>
      </w:tblGrid>
      <w:tr w:rsidR="009633E6" w:rsidRPr="009633E6" w14:paraId="32C42065" w14:textId="77777777" w:rsidTr="006B383B">
        <w:trPr>
          <w:cantSplit/>
          <w:trHeight w:val="1134"/>
        </w:trPr>
        <w:tc>
          <w:tcPr>
            <w:tcW w:w="562" w:type="dxa"/>
            <w:shd w:val="clear" w:color="auto" w:fill="auto"/>
            <w:noWrap/>
            <w:textDirection w:val="btLr"/>
            <w:vAlign w:val="center"/>
            <w:hideMark/>
          </w:tcPr>
          <w:p w14:paraId="2ACA88AE" w14:textId="2DA2299F" w:rsidR="009633E6" w:rsidRPr="00984B85" w:rsidRDefault="00984B85" w:rsidP="006B383B">
            <w:pPr>
              <w:spacing w:after="0" w:line="240" w:lineRule="auto"/>
              <w:ind w:left="113" w:right="113"/>
              <w:jc w:val="center"/>
              <w:rPr>
                <w:rFonts w:eastAsia="Times New Roman" w:cstheme="minorHAnsi"/>
                <w:b/>
                <w:color w:val="FF0000"/>
                <w:sz w:val="24"/>
                <w:szCs w:val="24"/>
                <w:lang w:eastAsia="en-GB"/>
              </w:rPr>
            </w:pPr>
            <w:r w:rsidRPr="00984B85">
              <w:rPr>
                <w:rFonts w:eastAsia="Times New Roman" w:cstheme="minorHAnsi"/>
                <w:b/>
                <w:color w:val="FF0000"/>
                <w:sz w:val="24"/>
                <w:szCs w:val="24"/>
                <w:lang w:eastAsia="en-GB"/>
              </w:rPr>
              <w:t>TERM</w:t>
            </w:r>
          </w:p>
        </w:tc>
        <w:tc>
          <w:tcPr>
            <w:tcW w:w="2495" w:type="dxa"/>
            <w:shd w:val="clear" w:color="auto" w:fill="auto"/>
            <w:noWrap/>
            <w:vAlign w:val="center"/>
            <w:hideMark/>
          </w:tcPr>
          <w:p w14:paraId="36EA3309" w14:textId="77777777" w:rsidR="009633E6" w:rsidRPr="00984B85" w:rsidRDefault="009633E6" w:rsidP="006B383B">
            <w:pPr>
              <w:spacing w:after="0" w:line="240" w:lineRule="auto"/>
              <w:jc w:val="center"/>
              <w:rPr>
                <w:rFonts w:eastAsia="Times New Roman" w:cstheme="minorHAnsi"/>
                <w:color w:val="000000"/>
                <w:sz w:val="28"/>
                <w:lang w:eastAsia="en-GB"/>
              </w:rPr>
            </w:pPr>
            <w:r w:rsidRPr="00984B85">
              <w:rPr>
                <w:rFonts w:eastAsia="Times New Roman" w:cstheme="minorHAnsi"/>
                <w:color w:val="000000"/>
                <w:sz w:val="28"/>
                <w:lang w:eastAsia="en-GB"/>
              </w:rPr>
              <w:t>1</w:t>
            </w:r>
          </w:p>
        </w:tc>
        <w:tc>
          <w:tcPr>
            <w:tcW w:w="2495" w:type="dxa"/>
            <w:shd w:val="clear" w:color="auto" w:fill="auto"/>
            <w:noWrap/>
            <w:vAlign w:val="center"/>
            <w:hideMark/>
          </w:tcPr>
          <w:p w14:paraId="51B4A01C" w14:textId="77777777" w:rsidR="009633E6" w:rsidRPr="009633E6" w:rsidRDefault="1B373F2B" w:rsidP="006B383B">
            <w:pPr>
              <w:spacing w:after="0" w:line="240" w:lineRule="auto"/>
              <w:jc w:val="center"/>
              <w:rPr>
                <w:rFonts w:ascii="Calibri" w:eastAsia="Times New Roman" w:hAnsi="Calibri" w:cs="Calibri"/>
                <w:b/>
                <w:bCs/>
                <w:color w:val="000000"/>
                <w:sz w:val="28"/>
                <w:szCs w:val="28"/>
                <w:lang w:eastAsia="en-GB"/>
              </w:rPr>
            </w:pPr>
            <w:r w:rsidRPr="1B373F2B">
              <w:rPr>
                <w:rFonts w:ascii="Calibri" w:eastAsia="Times New Roman" w:hAnsi="Calibri" w:cs="Calibri"/>
                <w:b/>
                <w:bCs/>
                <w:color w:val="000000" w:themeColor="text1"/>
                <w:sz w:val="28"/>
                <w:szCs w:val="28"/>
                <w:lang w:eastAsia="en-GB"/>
              </w:rPr>
              <w:t>2</w:t>
            </w:r>
          </w:p>
        </w:tc>
        <w:tc>
          <w:tcPr>
            <w:tcW w:w="2496" w:type="dxa"/>
            <w:shd w:val="clear" w:color="auto" w:fill="auto"/>
            <w:noWrap/>
            <w:vAlign w:val="center"/>
            <w:hideMark/>
          </w:tcPr>
          <w:p w14:paraId="196F22B9" w14:textId="77777777" w:rsidR="009633E6" w:rsidRPr="009633E6" w:rsidRDefault="009633E6" w:rsidP="006B383B">
            <w:pPr>
              <w:spacing w:after="0" w:line="240" w:lineRule="auto"/>
              <w:jc w:val="center"/>
              <w:rPr>
                <w:rFonts w:ascii="Calibri" w:eastAsia="Times New Roman" w:hAnsi="Calibri" w:cs="Calibri"/>
                <w:color w:val="000000"/>
                <w:sz w:val="28"/>
                <w:lang w:eastAsia="en-GB"/>
              </w:rPr>
            </w:pPr>
            <w:r w:rsidRPr="009633E6">
              <w:rPr>
                <w:rFonts w:ascii="Calibri" w:eastAsia="Times New Roman" w:hAnsi="Calibri" w:cs="Calibri"/>
                <w:color w:val="000000"/>
                <w:sz w:val="28"/>
                <w:lang w:eastAsia="en-GB"/>
              </w:rPr>
              <w:t>3</w:t>
            </w:r>
          </w:p>
        </w:tc>
        <w:tc>
          <w:tcPr>
            <w:tcW w:w="2495" w:type="dxa"/>
            <w:shd w:val="clear" w:color="auto" w:fill="auto"/>
            <w:noWrap/>
            <w:vAlign w:val="center"/>
            <w:hideMark/>
          </w:tcPr>
          <w:p w14:paraId="5793D0CC" w14:textId="77777777" w:rsidR="009633E6" w:rsidRPr="009633E6" w:rsidRDefault="009633E6" w:rsidP="006B383B">
            <w:pPr>
              <w:spacing w:after="0" w:line="240" w:lineRule="auto"/>
              <w:jc w:val="center"/>
              <w:rPr>
                <w:rFonts w:ascii="Calibri" w:eastAsia="Times New Roman" w:hAnsi="Calibri" w:cs="Calibri"/>
                <w:color w:val="000000"/>
                <w:sz w:val="28"/>
                <w:lang w:eastAsia="en-GB"/>
              </w:rPr>
            </w:pPr>
            <w:r w:rsidRPr="009633E6">
              <w:rPr>
                <w:rFonts w:ascii="Calibri" w:eastAsia="Times New Roman" w:hAnsi="Calibri" w:cs="Calibri"/>
                <w:color w:val="000000"/>
                <w:sz w:val="28"/>
                <w:lang w:eastAsia="en-GB"/>
              </w:rPr>
              <w:t>4</w:t>
            </w:r>
          </w:p>
        </w:tc>
        <w:tc>
          <w:tcPr>
            <w:tcW w:w="2495" w:type="dxa"/>
            <w:shd w:val="clear" w:color="auto" w:fill="auto"/>
            <w:noWrap/>
            <w:vAlign w:val="center"/>
            <w:hideMark/>
          </w:tcPr>
          <w:p w14:paraId="5CBE07C9" w14:textId="77777777" w:rsidR="009633E6" w:rsidRPr="009633E6" w:rsidRDefault="009633E6" w:rsidP="006B383B">
            <w:pPr>
              <w:spacing w:after="0" w:line="240" w:lineRule="auto"/>
              <w:jc w:val="center"/>
              <w:rPr>
                <w:rFonts w:ascii="Calibri" w:eastAsia="Times New Roman" w:hAnsi="Calibri" w:cs="Calibri"/>
                <w:color w:val="000000"/>
                <w:sz w:val="28"/>
                <w:lang w:eastAsia="en-GB"/>
              </w:rPr>
            </w:pPr>
            <w:r w:rsidRPr="009633E6">
              <w:rPr>
                <w:rFonts w:ascii="Calibri" w:eastAsia="Times New Roman" w:hAnsi="Calibri" w:cs="Calibri"/>
                <w:color w:val="000000"/>
                <w:sz w:val="28"/>
                <w:lang w:eastAsia="en-GB"/>
              </w:rPr>
              <w:t>5</w:t>
            </w:r>
          </w:p>
        </w:tc>
        <w:tc>
          <w:tcPr>
            <w:tcW w:w="2496" w:type="dxa"/>
            <w:shd w:val="clear" w:color="auto" w:fill="auto"/>
            <w:noWrap/>
            <w:vAlign w:val="center"/>
            <w:hideMark/>
          </w:tcPr>
          <w:p w14:paraId="013D9685" w14:textId="77777777" w:rsidR="009633E6" w:rsidRPr="009633E6" w:rsidRDefault="009633E6" w:rsidP="006B383B">
            <w:pPr>
              <w:spacing w:after="0" w:line="240" w:lineRule="auto"/>
              <w:jc w:val="center"/>
              <w:rPr>
                <w:rFonts w:ascii="Calibri" w:eastAsia="Times New Roman" w:hAnsi="Calibri" w:cs="Calibri"/>
                <w:color w:val="000000"/>
                <w:sz w:val="28"/>
                <w:lang w:eastAsia="en-GB"/>
              </w:rPr>
            </w:pPr>
            <w:r w:rsidRPr="009633E6">
              <w:rPr>
                <w:rFonts w:ascii="Calibri" w:eastAsia="Times New Roman" w:hAnsi="Calibri" w:cs="Calibri"/>
                <w:color w:val="000000"/>
                <w:sz w:val="28"/>
                <w:lang w:eastAsia="en-GB"/>
              </w:rPr>
              <w:t>6</w:t>
            </w:r>
          </w:p>
        </w:tc>
      </w:tr>
    </w:tbl>
    <w:p w14:paraId="7FCC8AC5" w14:textId="77777777" w:rsidR="00CB0984" w:rsidRDefault="00CB0984">
      <w:r>
        <w:br w:type="page"/>
      </w:r>
    </w:p>
    <w:tbl>
      <w:tblPr>
        <w:tblpPr w:leftFromText="180" w:rightFromText="180" w:vertAnchor="text" w:tblpY="1"/>
        <w:tblOverlap w:val="neve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95"/>
        <w:gridCol w:w="2495"/>
        <w:gridCol w:w="2496"/>
        <w:gridCol w:w="2495"/>
        <w:gridCol w:w="2495"/>
        <w:gridCol w:w="2496"/>
      </w:tblGrid>
      <w:tr w:rsidR="00117568" w:rsidRPr="009633E6" w14:paraId="33A9B52F" w14:textId="77777777" w:rsidTr="006B383B">
        <w:trPr>
          <w:cantSplit/>
          <w:trHeight w:val="1265"/>
        </w:trPr>
        <w:tc>
          <w:tcPr>
            <w:tcW w:w="562" w:type="dxa"/>
            <w:shd w:val="clear" w:color="auto" w:fill="auto"/>
            <w:noWrap/>
            <w:textDirection w:val="btLr"/>
            <w:vAlign w:val="center"/>
            <w:hideMark/>
          </w:tcPr>
          <w:p w14:paraId="37D0620F" w14:textId="0ADDF354" w:rsidR="00117568" w:rsidRPr="00984B85" w:rsidRDefault="00117568" w:rsidP="006B383B">
            <w:pPr>
              <w:spacing w:after="0" w:line="240" w:lineRule="auto"/>
              <w:ind w:left="113" w:right="113"/>
              <w:jc w:val="center"/>
              <w:rPr>
                <w:rFonts w:ascii="Calibri" w:eastAsia="Times New Roman" w:hAnsi="Calibri" w:cs="Calibri"/>
                <w:b/>
                <w:color w:val="FF0000"/>
                <w:sz w:val="24"/>
                <w:szCs w:val="32"/>
                <w:lang w:eastAsia="en-GB"/>
              </w:rPr>
            </w:pPr>
            <w:r w:rsidRPr="00984B85">
              <w:rPr>
                <w:rFonts w:ascii="Calibri" w:eastAsia="Times New Roman" w:hAnsi="Calibri" w:cs="Calibri"/>
                <w:b/>
                <w:color w:val="FF0000"/>
                <w:sz w:val="24"/>
                <w:szCs w:val="32"/>
                <w:lang w:eastAsia="en-GB"/>
              </w:rPr>
              <w:lastRenderedPageBreak/>
              <w:t>Maths (3)</w:t>
            </w:r>
          </w:p>
        </w:tc>
        <w:tc>
          <w:tcPr>
            <w:tcW w:w="2495" w:type="dxa"/>
            <w:shd w:val="clear" w:color="auto" w:fill="auto"/>
            <w:noWrap/>
            <w:vAlign w:val="center"/>
          </w:tcPr>
          <w:p w14:paraId="613A2AC5" w14:textId="1380C4C0" w:rsidR="00117568"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Topic/Content</w:t>
            </w:r>
          </w:p>
          <w:p w14:paraId="5DCD8E15" w14:textId="77777777" w:rsidR="003C681B" w:rsidRDefault="003C681B" w:rsidP="006B383B">
            <w:pPr>
              <w:spacing w:after="0" w:line="240" w:lineRule="auto"/>
              <w:rPr>
                <w:rFonts w:eastAsia="Times New Roman" w:cstheme="minorHAnsi"/>
                <w:bCs/>
                <w:color w:val="000000"/>
                <w:sz w:val="20"/>
                <w:szCs w:val="20"/>
                <w:lang w:eastAsia="en-GB"/>
              </w:rPr>
            </w:pPr>
          </w:p>
          <w:p w14:paraId="2865766F" w14:textId="371FE629" w:rsidR="00E47BE1" w:rsidRPr="003C681B" w:rsidRDefault="003C681B" w:rsidP="006B383B">
            <w:pPr>
              <w:spacing w:after="0" w:line="240" w:lineRule="auto"/>
              <w:rPr>
                <w:rFonts w:eastAsia="Times New Roman" w:cstheme="minorHAnsi"/>
                <w:bCs/>
                <w:color w:val="000000"/>
                <w:sz w:val="20"/>
                <w:szCs w:val="20"/>
                <w:lang w:eastAsia="en-GB"/>
              </w:rPr>
            </w:pPr>
            <w:r w:rsidRPr="003C681B">
              <w:rPr>
                <w:rFonts w:eastAsia="Times New Roman" w:cstheme="minorHAnsi"/>
                <w:bCs/>
                <w:color w:val="000000"/>
                <w:sz w:val="20"/>
                <w:szCs w:val="20"/>
                <w:lang w:eastAsia="en-GB"/>
              </w:rPr>
              <w:t>Unit 1: Number</w:t>
            </w:r>
          </w:p>
          <w:p w14:paraId="19E4117F" w14:textId="77777777" w:rsidR="00117568" w:rsidRPr="001B1CEC" w:rsidRDefault="00117568" w:rsidP="006B383B">
            <w:pPr>
              <w:spacing w:after="0" w:line="240" w:lineRule="auto"/>
              <w:rPr>
                <w:rFonts w:eastAsia="Times New Roman" w:cstheme="minorHAnsi"/>
                <w:b/>
                <w:color w:val="000000"/>
                <w:sz w:val="20"/>
                <w:szCs w:val="20"/>
                <w:lang w:eastAsia="en-GB"/>
              </w:rPr>
            </w:pPr>
          </w:p>
          <w:p w14:paraId="5D8004B6" w14:textId="77777777" w:rsidR="00117568" w:rsidRPr="003C681B"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 xml:space="preserve">How does this link to prior </w:t>
            </w:r>
            <w:r w:rsidRPr="003C681B">
              <w:rPr>
                <w:rFonts w:eastAsia="Times New Roman" w:cstheme="minorHAnsi"/>
                <w:b/>
                <w:color w:val="000000"/>
                <w:sz w:val="20"/>
                <w:szCs w:val="20"/>
                <w:lang w:eastAsia="en-GB"/>
              </w:rPr>
              <w:t>learning?</w:t>
            </w:r>
          </w:p>
          <w:p w14:paraId="0E26FEB0" w14:textId="77777777" w:rsidR="002754F6" w:rsidRPr="003C681B" w:rsidRDefault="002754F6" w:rsidP="006B383B">
            <w:pPr>
              <w:spacing w:after="0" w:line="240" w:lineRule="auto"/>
              <w:rPr>
                <w:rFonts w:eastAsia="Times New Roman" w:cstheme="minorHAnsi"/>
                <w:b/>
                <w:bCs/>
                <w:color w:val="000000" w:themeColor="text1"/>
                <w:sz w:val="20"/>
                <w:szCs w:val="20"/>
                <w:lang w:eastAsia="en-GB"/>
              </w:rPr>
            </w:pPr>
          </w:p>
          <w:p w14:paraId="4FD0C175" w14:textId="6685673D" w:rsidR="003C681B" w:rsidRPr="003C681B" w:rsidRDefault="003C681B" w:rsidP="002441CF">
            <w:pPr>
              <w:pStyle w:val="ListParagraph"/>
              <w:numPr>
                <w:ilvl w:val="0"/>
                <w:numId w:val="2"/>
              </w:numPr>
              <w:spacing w:after="0"/>
              <w:ind w:left="177" w:hanging="177"/>
              <w:jc w:val="both"/>
              <w:rPr>
                <w:rFonts w:cstheme="minorHAnsi"/>
                <w:b/>
                <w:color w:val="222A35" w:themeColor="text2" w:themeShade="80"/>
                <w:sz w:val="20"/>
                <w:szCs w:val="20"/>
              </w:rPr>
            </w:pPr>
            <w:r w:rsidRPr="003C681B">
              <w:rPr>
                <w:rFonts w:cstheme="minorHAnsi"/>
                <w:color w:val="222A35" w:themeColor="text2" w:themeShade="80"/>
                <w:sz w:val="20"/>
                <w:szCs w:val="20"/>
              </w:rPr>
              <w:t>It is essential that students have a firm grasp of place value and be able to order integers and decimals and use the four operations.</w:t>
            </w:r>
          </w:p>
          <w:p w14:paraId="169A72E8" w14:textId="04AA6142" w:rsidR="003C681B" w:rsidRPr="003C681B" w:rsidRDefault="003C681B" w:rsidP="002441CF">
            <w:pPr>
              <w:pStyle w:val="ListParagraph"/>
              <w:numPr>
                <w:ilvl w:val="0"/>
                <w:numId w:val="2"/>
              </w:numPr>
              <w:spacing w:after="0"/>
              <w:ind w:left="177" w:hanging="177"/>
              <w:jc w:val="both"/>
              <w:rPr>
                <w:rFonts w:cstheme="minorHAnsi"/>
                <w:color w:val="222A35" w:themeColor="text2" w:themeShade="80"/>
                <w:sz w:val="20"/>
                <w:szCs w:val="20"/>
              </w:rPr>
            </w:pPr>
            <w:r w:rsidRPr="003C681B">
              <w:rPr>
                <w:rFonts w:cstheme="minorHAnsi"/>
                <w:color w:val="222A35" w:themeColor="text2" w:themeShade="80"/>
                <w:sz w:val="20"/>
                <w:szCs w:val="20"/>
              </w:rPr>
              <w:t>Students should have knowledge of integer complements to 10 and to 100, multiplication facts to 10 × 10, strategies for multiplying and dividing by 10, 100 and 1000.</w:t>
            </w:r>
          </w:p>
          <w:p w14:paraId="3E36FA1C" w14:textId="707D68E3" w:rsidR="003C681B" w:rsidRPr="003C681B" w:rsidRDefault="003C681B" w:rsidP="002441CF">
            <w:pPr>
              <w:pStyle w:val="ListParagraph"/>
              <w:numPr>
                <w:ilvl w:val="0"/>
                <w:numId w:val="2"/>
              </w:numPr>
              <w:spacing w:after="0"/>
              <w:ind w:left="177" w:hanging="142"/>
              <w:jc w:val="both"/>
              <w:rPr>
                <w:rFonts w:cstheme="minorHAnsi"/>
                <w:color w:val="222A35" w:themeColor="text2" w:themeShade="80"/>
                <w:sz w:val="20"/>
                <w:szCs w:val="20"/>
              </w:rPr>
            </w:pPr>
            <w:r w:rsidRPr="003C681B">
              <w:rPr>
                <w:rFonts w:cstheme="minorHAnsi"/>
                <w:color w:val="222A35" w:themeColor="text2" w:themeShade="80"/>
                <w:sz w:val="20"/>
                <w:szCs w:val="20"/>
              </w:rPr>
              <w:t>Students will have encountered squares, square roots, cubes and cube roots and have knowledge of classifying integers.</w:t>
            </w:r>
          </w:p>
          <w:p w14:paraId="2A564A84" w14:textId="77777777" w:rsidR="003C681B" w:rsidRPr="003C681B" w:rsidRDefault="003C681B" w:rsidP="006B383B">
            <w:pPr>
              <w:spacing w:after="0" w:line="240" w:lineRule="auto"/>
              <w:rPr>
                <w:rFonts w:eastAsia="Times New Roman" w:cstheme="minorHAnsi"/>
                <w:b/>
                <w:bCs/>
                <w:color w:val="000000" w:themeColor="text1"/>
                <w:sz w:val="20"/>
                <w:szCs w:val="20"/>
                <w:lang w:eastAsia="en-GB"/>
              </w:rPr>
            </w:pPr>
          </w:p>
          <w:p w14:paraId="0539F3C7" w14:textId="09054EC7" w:rsidR="00117568" w:rsidRDefault="00117568" w:rsidP="006B383B">
            <w:pPr>
              <w:spacing w:after="0" w:line="240" w:lineRule="auto"/>
              <w:rPr>
                <w:rFonts w:eastAsia="Times New Roman" w:cstheme="minorHAnsi"/>
                <w:b/>
                <w:bCs/>
                <w:color w:val="000000" w:themeColor="text1"/>
                <w:sz w:val="20"/>
                <w:szCs w:val="20"/>
                <w:lang w:eastAsia="en-GB"/>
              </w:rPr>
            </w:pPr>
            <w:r w:rsidRPr="003C681B">
              <w:rPr>
                <w:rFonts w:eastAsia="Times New Roman" w:cstheme="minorHAnsi"/>
                <w:b/>
                <w:bCs/>
                <w:color w:val="000000" w:themeColor="text1"/>
                <w:sz w:val="20"/>
                <w:szCs w:val="20"/>
                <w:lang w:eastAsia="en-GB"/>
              </w:rPr>
              <w:t>Non-negotiable</w:t>
            </w:r>
            <w:r w:rsidRPr="00CB0984">
              <w:rPr>
                <w:rFonts w:eastAsia="Times New Roman" w:cstheme="minorHAnsi"/>
                <w:b/>
                <w:bCs/>
                <w:color w:val="000000" w:themeColor="text1"/>
                <w:sz w:val="20"/>
                <w:szCs w:val="20"/>
                <w:lang w:eastAsia="en-GB"/>
              </w:rPr>
              <w:t xml:space="preserve"> </w:t>
            </w:r>
            <w:r w:rsidR="002958FB">
              <w:rPr>
                <w:rFonts w:eastAsia="Times New Roman" w:cstheme="minorHAnsi"/>
                <w:b/>
                <w:bCs/>
                <w:color w:val="000000" w:themeColor="text1"/>
                <w:sz w:val="20"/>
                <w:szCs w:val="20"/>
                <w:lang w:eastAsia="en-GB"/>
              </w:rPr>
              <w:t>e</w:t>
            </w:r>
            <w:r w:rsidRPr="00CB0984">
              <w:rPr>
                <w:rFonts w:eastAsia="Times New Roman" w:cstheme="minorHAnsi"/>
                <w:b/>
                <w:bCs/>
                <w:color w:val="000000" w:themeColor="text1"/>
                <w:sz w:val="20"/>
                <w:szCs w:val="20"/>
                <w:lang w:eastAsia="en-GB"/>
              </w:rPr>
              <w:t>xperiences in the learning scheme</w:t>
            </w:r>
          </w:p>
          <w:p w14:paraId="6E7D6D0B" w14:textId="77777777" w:rsidR="00BE712C" w:rsidRPr="00CB0984" w:rsidRDefault="00BE712C" w:rsidP="006B383B">
            <w:pPr>
              <w:spacing w:after="0" w:line="240" w:lineRule="auto"/>
              <w:rPr>
                <w:rFonts w:eastAsia="Times New Roman" w:cstheme="minorHAnsi"/>
                <w:b/>
                <w:bCs/>
                <w:color w:val="000000" w:themeColor="text1"/>
                <w:sz w:val="20"/>
                <w:szCs w:val="20"/>
                <w:lang w:eastAsia="en-GB"/>
              </w:rPr>
            </w:pPr>
          </w:p>
          <w:p w14:paraId="678A6BDF" w14:textId="10654673" w:rsidR="006D56C1" w:rsidRDefault="00981A98"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Guided reading task: ‘The Maths Behind the Moon Landing!’</w:t>
            </w:r>
          </w:p>
          <w:p w14:paraId="2DAC923E" w14:textId="77777777" w:rsidR="006D56C1" w:rsidRDefault="006D56C1" w:rsidP="007A774A">
            <w:pPr>
              <w:pStyle w:val="ListParagraph"/>
              <w:spacing w:after="0" w:line="240" w:lineRule="auto"/>
              <w:ind w:left="319"/>
              <w:rPr>
                <w:rFonts w:ascii="Calibri" w:eastAsia="Times New Roman" w:hAnsi="Calibri" w:cs="Calibri"/>
                <w:color w:val="000000"/>
                <w:sz w:val="20"/>
                <w:szCs w:val="20"/>
                <w:lang w:eastAsia="en-GB"/>
              </w:rPr>
            </w:pPr>
          </w:p>
          <w:p w14:paraId="6CFE8B33" w14:textId="7BABB0E1" w:rsidR="006D56C1" w:rsidRDefault="006D56C1"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Learners move at an appropriate pace through the SOL, largely </w:t>
            </w:r>
            <w:r>
              <w:rPr>
                <w:rFonts w:ascii="Calibri" w:eastAsia="Times New Roman" w:hAnsi="Calibri" w:cs="Calibri"/>
                <w:color w:val="000000"/>
                <w:sz w:val="20"/>
                <w:szCs w:val="20"/>
                <w:lang w:eastAsia="en-GB"/>
              </w:rPr>
              <w:lastRenderedPageBreak/>
              <w:t>in-line with other groups</w:t>
            </w:r>
            <w:r w:rsidR="0092232E">
              <w:rPr>
                <w:rFonts w:ascii="Calibri" w:eastAsia="Times New Roman" w:hAnsi="Calibri" w:cs="Calibri"/>
                <w:color w:val="000000"/>
                <w:sz w:val="20"/>
                <w:szCs w:val="20"/>
                <w:lang w:eastAsia="en-GB"/>
              </w:rPr>
              <w:t xml:space="preserve"> studying the same tier</w:t>
            </w:r>
            <w:r>
              <w:rPr>
                <w:rFonts w:ascii="Calibri" w:eastAsia="Times New Roman" w:hAnsi="Calibri" w:cs="Calibri"/>
                <w:color w:val="000000"/>
                <w:sz w:val="20"/>
                <w:szCs w:val="20"/>
                <w:lang w:eastAsia="en-GB"/>
              </w:rPr>
              <w:t>, accessing all content. Some students will access additional challenge content.</w:t>
            </w:r>
          </w:p>
          <w:p w14:paraId="7C2F21DA" w14:textId="64C11F4C" w:rsidR="006D56C1" w:rsidRDefault="006D56C1"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themeColor="text1"/>
                <w:sz w:val="20"/>
                <w:szCs w:val="20"/>
                <w:lang w:eastAsia="en-GB"/>
              </w:rPr>
              <w:t>P</w:t>
            </w:r>
            <w:r w:rsidRPr="463927A8">
              <w:rPr>
                <w:rFonts w:ascii="Calibri" w:eastAsia="Times New Roman" w:hAnsi="Calibri" w:cs="Calibri"/>
                <w:color w:val="000000" w:themeColor="text1"/>
                <w:sz w:val="20"/>
                <w:szCs w:val="20"/>
                <w:lang w:eastAsia="en-GB"/>
              </w:rPr>
              <w:t>revious learning link</w:t>
            </w:r>
            <w:r>
              <w:rPr>
                <w:rFonts w:ascii="Calibri" w:eastAsia="Times New Roman" w:hAnsi="Calibri" w:cs="Calibri"/>
                <w:color w:val="000000" w:themeColor="text1"/>
                <w:sz w:val="20"/>
                <w:szCs w:val="20"/>
                <w:lang w:eastAsia="en-GB"/>
              </w:rPr>
              <w:t xml:space="preserve">s are made, along with </w:t>
            </w:r>
            <w:r w:rsidRPr="463927A8">
              <w:rPr>
                <w:rFonts w:ascii="Calibri" w:eastAsia="Times New Roman" w:hAnsi="Calibri" w:cs="Calibri"/>
                <w:color w:val="000000" w:themeColor="text1"/>
                <w:sz w:val="20"/>
                <w:szCs w:val="20"/>
                <w:lang w:eastAsia="en-GB"/>
              </w:rPr>
              <w:t>real-life uses</w:t>
            </w:r>
            <w:r>
              <w:rPr>
                <w:rFonts w:ascii="Calibri" w:eastAsia="Times New Roman" w:hAnsi="Calibri" w:cs="Calibri"/>
                <w:color w:val="000000" w:themeColor="text1"/>
                <w:sz w:val="20"/>
                <w:szCs w:val="20"/>
                <w:lang w:eastAsia="en-GB"/>
              </w:rPr>
              <w:t xml:space="preserve"> and careers content</w:t>
            </w:r>
            <w:r w:rsidR="0092232E">
              <w:rPr>
                <w:rFonts w:ascii="Calibri" w:eastAsia="Times New Roman" w:hAnsi="Calibri" w:cs="Calibri"/>
                <w:color w:val="000000" w:themeColor="text1"/>
                <w:sz w:val="20"/>
                <w:szCs w:val="20"/>
                <w:lang w:eastAsia="en-GB"/>
              </w:rPr>
              <w:t xml:space="preserve"> from the maths bulletin</w:t>
            </w:r>
            <w:r>
              <w:rPr>
                <w:rFonts w:ascii="Calibri" w:eastAsia="Times New Roman" w:hAnsi="Calibri" w:cs="Calibri"/>
                <w:color w:val="000000" w:themeColor="text1"/>
                <w:sz w:val="20"/>
                <w:szCs w:val="20"/>
                <w:lang w:eastAsia="en-GB"/>
              </w:rPr>
              <w:t>.</w:t>
            </w:r>
          </w:p>
          <w:p w14:paraId="3732B1FD" w14:textId="77777777" w:rsidR="006D56C1" w:rsidRPr="00844DAB" w:rsidRDefault="006D56C1"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Students will be taught and emphasis given to key words and their definitions. </w:t>
            </w:r>
          </w:p>
          <w:p w14:paraId="7DA2073B" w14:textId="77777777" w:rsidR="00117568" w:rsidRPr="00CB0984" w:rsidRDefault="00117568" w:rsidP="006B383B">
            <w:pPr>
              <w:spacing w:after="0" w:line="240" w:lineRule="auto"/>
              <w:rPr>
                <w:rFonts w:eastAsia="Times New Roman" w:cstheme="minorHAnsi"/>
                <w:b/>
                <w:color w:val="000000"/>
                <w:sz w:val="20"/>
                <w:szCs w:val="20"/>
                <w:lang w:eastAsia="en-GB"/>
              </w:rPr>
            </w:pPr>
          </w:p>
          <w:p w14:paraId="4BFC5CA4" w14:textId="6EE0111F" w:rsidR="00117568"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Skills being developed</w:t>
            </w:r>
          </w:p>
          <w:p w14:paraId="24FDD22B" w14:textId="3874717F" w:rsidR="003C681B" w:rsidRPr="003C681B" w:rsidRDefault="003C681B" w:rsidP="006B383B">
            <w:pPr>
              <w:spacing w:after="0" w:line="240" w:lineRule="auto"/>
              <w:rPr>
                <w:rFonts w:eastAsia="Times New Roman" w:cstheme="minorHAnsi"/>
                <w:b/>
                <w:color w:val="000000"/>
                <w:sz w:val="20"/>
                <w:szCs w:val="20"/>
                <w:lang w:eastAsia="en-GB"/>
              </w:rPr>
            </w:pPr>
          </w:p>
          <w:p w14:paraId="2BD0FCEB"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 xml:space="preserve">N2 </w:t>
            </w:r>
            <w:r w:rsidRPr="003C681B">
              <w:rPr>
                <w:rFonts w:eastAsia="Times New Roman" w:cstheme="minorHAnsi"/>
                <w:color w:val="222A35" w:themeColor="text2" w:themeShade="80"/>
                <w:sz w:val="20"/>
                <w:szCs w:val="20"/>
                <w:lang w:eastAsia="en-GB"/>
              </w:rPr>
              <w:tab/>
              <w:t>apply the four operations, including formal written methods, to integers, decimals … both positive and negative; understand and use place value (e.g. working with very large or very small numbers, and when calculating with decimals)</w:t>
            </w:r>
          </w:p>
          <w:p w14:paraId="0B838829"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N3</w:t>
            </w:r>
            <w:r w:rsidRPr="003C681B">
              <w:rPr>
                <w:rFonts w:eastAsia="Times New Roman" w:cstheme="minorHAnsi"/>
                <w:color w:val="222A35" w:themeColor="text2" w:themeShade="80"/>
                <w:sz w:val="20"/>
                <w:szCs w:val="20"/>
                <w:lang w:eastAsia="en-GB"/>
              </w:rPr>
              <w:tab/>
              <w:t xml:space="preserve">recognise and use relationships between operations, including inverse operations (e.g. cancellation to </w:t>
            </w:r>
            <w:r w:rsidRPr="003C681B">
              <w:rPr>
                <w:rFonts w:eastAsia="Times New Roman" w:cstheme="minorHAnsi"/>
                <w:color w:val="222A35" w:themeColor="text2" w:themeShade="80"/>
                <w:sz w:val="20"/>
                <w:szCs w:val="20"/>
                <w:lang w:eastAsia="en-GB"/>
              </w:rPr>
              <w:lastRenderedPageBreak/>
              <w:t>simplify calculations and expressions); use conventional notation for priority of operations, including brackets, powers, roots and reciprocals</w:t>
            </w:r>
          </w:p>
          <w:p w14:paraId="500B36A1"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 xml:space="preserve">N4 </w:t>
            </w:r>
            <w:r w:rsidRPr="003C681B">
              <w:rPr>
                <w:rFonts w:eastAsia="Times New Roman" w:cstheme="minorHAnsi"/>
                <w:color w:val="222A35"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14:paraId="593B9EFF"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 xml:space="preserve">N5 </w:t>
            </w:r>
            <w:r w:rsidRPr="003C681B">
              <w:rPr>
                <w:rFonts w:eastAsia="Times New Roman" w:cstheme="minorHAnsi"/>
                <w:color w:val="222A35" w:themeColor="text2" w:themeShade="80"/>
                <w:sz w:val="20"/>
                <w:szCs w:val="20"/>
                <w:lang w:eastAsia="en-GB"/>
              </w:rPr>
              <w:tab/>
              <w:t xml:space="preserve">apply systematic listing strategies </w:t>
            </w:r>
            <w:r w:rsidRPr="003C681B">
              <w:rPr>
                <w:rFonts w:eastAsia="Times New Roman" w:cstheme="minorHAnsi"/>
                <w:b/>
                <w:color w:val="222A35" w:themeColor="text2" w:themeShade="80"/>
                <w:sz w:val="20"/>
                <w:szCs w:val="20"/>
                <w:lang w:eastAsia="en-GB"/>
              </w:rPr>
              <w:t xml:space="preserve">including use of the </w:t>
            </w:r>
            <w:r w:rsidRPr="003C681B">
              <w:rPr>
                <w:rFonts w:cstheme="minorHAnsi"/>
                <w:b/>
                <w:color w:val="222A35" w:themeColor="text2" w:themeShade="80"/>
                <w:sz w:val="20"/>
                <w:szCs w:val="20"/>
              </w:rPr>
              <w:t>product rule for counting</w:t>
            </w:r>
            <w:r w:rsidRPr="003C681B">
              <w:rPr>
                <w:rFonts w:cstheme="minorHAnsi"/>
                <w:color w:val="222A35" w:themeColor="text2" w:themeShade="80"/>
                <w:sz w:val="20"/>
                <w:szCs w:val="20"/>
              </w:rPr>
              <w:t xml:space="preserve"> </w:t>
            </w:r>
            <w:r w:rsidRPr="003C681B">
              <w:rPr>
                <w:rFonts w:cstheme="minorHAnsi"/>
                <w:b/>
                <w:color w:val="222A35" w:themeColor="text2" w:themeShade="80"/>
                <w:sz w:val="20"/>
                <w:szCs w:val="20"/>
              </w:rPr>
              <w:t xml:space="preserve">(i.e. if there are </w:t>
            </w:r>
            <w:r w:rsidRPr="003C681B">
              <w:rPr>
                <w:rFonts w:cstheme="minorHAnsi"/>
                <w:b/>
                <w:i/>
                <w:color w:val="222A35" w:themeColor="text2" w:themeShade="80"/>
                <w:sz w:val="20"/>
                <w:szCs w:val="20"/>
              </w:rPr>
              <w:t>m</w:t>
            </w:r>
            <w:r w:rsidRPr="003C681B">
              <w:rPr>
                <w:rFonts w:cstheme="minorHAnsi"/>
                <w:b/>
                <w:color w:val="222A35" w:themeColor="text2" w:themeShade="80"/>
                <w:sz w:val="20"/>
                <w:szCs w:val="20"/>
              </w:rPr>
              <w:t xml:space="preserve"> ways of doing one task and for each of these, there are </w:t>
            </w:r>
            <w:r w:rsidRPr="003C681B">
              <w:rPr>
                <w:rFonts w:cstheme="minorHAnsi"/>
                <w:b/>
                <w:i/>
                <w:color w:val="222A35" w:themeColor="text2" w:themeShade="80"/>
                <w:sz w:val="20"/>
                <w:szCs w:val="20"/>
              </w:rPr>
              <w:t>n</w:t>
            </w:r>
            <w:r w:rsidRPr="003C681B">
              <w:rPr>
                <w:rFonts w:cstheme="minorHAnsi"/>
                <w:b/>
                <w:color w:val="222A35" w:themeColor="text2" w:themeShade="80"/>
                <w:sz w:val="20"/>
                <w:szCs w:val="20"/>
              </w:rPr>
              <w:t xml:space="preserve"> ways of doing another task, then the total number of ways the two tasks </w:t>
            </w:r>
            <w:r w:rsidRPr="003C681B">
              <w:rPr>
                <w:rFonts w:cstheme="minorHAnsi"/>
                <w:b/>
                <w:color w:val="222A35" w:themeColor="text2" w:themeShade="80"/>
                <w:sz w:val="20"/>
                <w:szCs w:val="20"/>
              </w:rPr>
              <w:lastRenderedPageBreak/>
              <w:t xml:space="preserve">can be done is </w:t>
            </w:r>
            <w:r w:rsidRPr="003C681B">
              <w:rPr>
                <w:rFonts w:cstheme="minorHAnsi"/>
                <w:b/>
                <w:i/>
                <w:color w:val="222A35" w:themeColor="text2" w:themeShade="80"/>
                <w:sz w:val="20"/>
                <w:szCs w:val="20"/>
              </w:rPr>
              <w:t>m</w:t>
            </w:r>
            <w:r w:rsidRPr="003C681B">
              <w:rPr>
                <w:rFonts w:cstheme="minorHAnsi"/>
                <w:b/>
                <w:color w:val="222A35" w:themeColor="text2" w:themeShade="80"/>
                <w:sz w:val="20"/>
                <w:szCs w:val="20"/>
              </w:rPr>
              <w:t xml:space="preserve"> × </w:t>
            </w:r>
            <w:r w:rsidRPr="003C681B">
              <w:rPr>
                <w:rFonts w:cstheme="minorHAnsi"/>
                <w:b/>
                <w:i/>
                <w:color w:val="222A35" w:themeColor="text2" w:themeShade="80"/>
                <w:sz w:val="20"/>
                <w:szCs w:val="20"/>
              </w:rPr>
              <w:t>n</w:t>
            </w:r>
            <w:r w:rsidRPr="003C681B">
              <w:rPr>
                <w:rFonts w:cstheme="minorHAnsi"/>
                <w:b/>
                <w:color w:val="222A35" w:themeColor="text2" w:themeShade="80"/>
                <w:sz w:val="20"/>
                <w:szCs w:val="20"/>
              </w:rPr>
              <w:t xml:space="preserve"> ways)</w:t>
            </w:r>
          </w:p>
          <w:p w14:paraId="5F4F74AD"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N6</w:t>
            </w:r>
            <w:r w:rsidRPr="003C681B">
              <w:rPr>
                <w:rFonts w:eastAsia="Times New Roman" w:cstheme="minorHAnsi"/>
                <w:color w:val="222A35" w:themeColor="text2" w:themeShade="80"/>
                <w:sz w:val="20"/>
                <w:szCs w:val="20"/>
                <w:lang w:eastAsia="en-GB"/>
              </w:rPr>
              <w:tab/>
              <w:t xml:space="preserve">use positive integer powers and associated real roots (square, cube and higher), recognise powers of 2, 3, 4, 5; </w:t>
            </w:r>
            <w:r w:rsidRPr="003C681B">
              <w:rPr>
                <w:rFonts w:eastAsia="Times New Roman" w:cstheme="minorHAnsi"/>
                <w:b/>
                <w:color w:val="222A35" w:themeColor="text2" w:themeShade="80"/>
                <w:sz w:val="20"/>
                <w:szCs w:val="20"/>
                <w:lang w:eastAsia="en-GB"/>
              </w:rPr>
              <w:t>estimate powers and roots of any given positive number</w:t>
            </w:r>
          </w:p>
          <w:p w14:paraId="063BFB1A"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u w:val="single"/>
                <w:lang w:eastAsia="en-GB"/>
              </w:rPr>
            </w:pPr>
            <w:r w:rsidRPr="003C681B">
              <w:rPr>
                <w:rFonts w:eastAsia="Times New Roman" w:cstheme="minorHAnsi"/>
                <w:color w:val="222A35" w:themeColor="text2" w:themeShade="80"/>
                <w:sz w:val="20"/>
                <w:szCs w:val="20"/>
                <w:lang w:eastAsia="en-GB"/>
              </w:rPr>
              <w:t>N7</w:t>
            </w:r>
            <w:r w:rsidRPr="003C681B">
              <w:rPr>
                <w:rFonts w:eastAsia="Times New Roman" w:cstheme="minorHAnsi"/>
                <w:color w:val="222A35" w:themeColor="text2" w:themeShade="80"/>
                <w:sz w:val="20"/>
                <w:szCs w:val="20"/>
                <w:lang w:eastAsia="en-GB"/>
              </w:rPr>
              <w:tab/>
            </w:r>
            <w:r w:rsidRPr="003C681B">
              <w:rPr>
                <w:rFonts w:eastAsia="Times New Roman" w:cstheme="minorHAnsi"/>
                <w:color w:val="222A35" w:themeColor="text2" w:themeShade="80"/>
                <w:sz w:val="20"/>
                <w:szCs w:val="20"/>
                <w:u w:val="single"/>
                <w:lang w:eastAsia="en-GB"/>
              </w:rPr>
              <w:t>calculate with roots and with integer</w:t>
            </w:r>
            <w:r w:rsidRPr="003C681B">
              <w:rPr>
                <w:rFonts w:eastAsia="Times New Roman" w:cstheme="minorHAnsi"/>
                <w:color w:val="222A35" w:themeColor="text2" w:themeShade="80"/>
                <w:sz w:val="20"/>
                <w:szCs w:val="20"/>
                <w:lang w:eastAsia="en-GB"/>
              </w:rPr>
              <w:t xml:space="preserve"> </w:t>
            </w:r>
            <w:r w:rsidRPr="003C681B">
              <w:rPr>
                <w:rFonts w:eastAsia="Times New Roman" w:cstheme="minorHAnsi"/>
                <w:b/>
                <w:color w:val="222A35" w:themeColor="text2" w:themeShade="80"/>
                <w:sz w:val="20"/>
                <w:szCs w:val="20"/>
                <w:lang w:eastAsia="en-GB"/>
              </w:rPr>
              <w:t>and fractional</w:t>
            </w:r>
            <w:r w:rsidRPr="003C681B">
              <w:rPr>
                <w:rFonts w:eastAsia="Times New Roman" w:cstheme="minorHAnsi"/>
                <w:color w:val="222A35" w:themeColor="text2" w:themeShade="80"/>
                <w:sz w:val="20"/>
                <w:szCs w:val="20"/>
                <w:lang w:eastAsia="en-GB"/>
              </w:rPr>
              <w:t xml:space="preserve"> </w:t>
            </w:r>
            <w:r w:rsidRPr="003C681B">
              <w:rPr>
                <w:rFonts w:eastAsia="Times New Roman" w:cstheme="minorHAnsi"/>
                <w:color w:val="222A35" w:themeColor="text2" w:themeShade="80"/>
                <w:sz w:val="20"/>
                <w:szCs w:val="20"/>
                <w:u w:val="single"/>
                <w:lang w:eastAsia="en-GB"/>
              </w:rPr>
              <w:t>indices</w:t>
            </w:r>
          </w:p>
          <w:p w14:paraId="461CB749"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u w:val="single"/>
                <w:lang w:eastAsia="en-GB"/>
              </w:rPr>
            </w:pPr>
            <w:r w:rsidRPr="003C681B">
              <w:rPr>
                <w:rFonts w:eastAsia="Times New Roman" w:cstheme="minorHAnsi"/>
                <w:color w:val="222A35" w:themeColor="text2" w:themeShade="80"/>
                <w:sz w:val="20"/>
                <w:szCs w:val="20"/>
                <w:lang w:eastAsia="en-GB"/>
              </w:rPr>
              <w:t>N8</w:t>
            </w:r>
            <w:r w:rsidRPr="003C681B">
              <w:rPr>
                <w:rFonts w:eastAsia="Times New Roman" w:cstheme="minorHAnsi"/>
                <w:color w:val="222A35" w:themeColor="text2" w:themeShade="80"/>
                <w:sz w:val="20"/>
                <w:szCs w:val="20"/>
                <w:lang w:eastAsia="en-GB"/>
              </w:rPr>
              <w:tab/>
              <w:t xml:space="preserve">calculate exactly with … </w:t>
            </w:r>
            <w:r w:rsidRPr="003C681B">
              <w:rPr>
                <w:rFonts w:eastAsia="Times New Roman" w:cstheme="minorHAnsi"/>
                <w:b/>
                <w:color w:val="222A35" w:themeColor="text2" w:themeShade="80"/>
                <w:sz w:val="20"/>
                <w:szCs w:val="20"/>
                <w:lang w:eastAsia="en-GB"/>
              </w:rPr>
              <w:t>surds</w:t>
            </w:r>
            <w:r w:rsidRPr="003C681B">
              <w:rPr>
                <w:rFonts w:eastAsia="Times New Roman" w:cstheme="minorHAnsi"/>
                <w:color w:val="222A35" w:themeColor="text2" w:themeShade="80"/>
                <w:sz w:val="20"/>
                <w:szCs w:val="20"/>
                <w:lang w:eastAsia="en-GB"/>
              </w:rPr>
              <w:t xml:space="preserve">; … </w:t>
            </w:r>
            <w:r w:rsidRPr="003C681B">
              <w:rPr>
                <w:rFonts w:eastAsia="Times New Roman" w:cstheme="minorHAnsi"/>
                <w:b/>
                <w:color w:val="222A35" w:themeColor="text2" w:themeShade="80"/>
                <w:sz w:val="20"/>
                <w:szCs w:val="20"/>
                <w:lang w:eastAsia="en-GB"/>
              </w:rPr>
              <w:t xml:space="preserve">simplify surd expressions involving squares </w:t>
            </w:r>
            <w:r w:rsidRPr="003C681B">
              <w:rPr>
                <w:rFonts w:eastAsia="Times New Roman" w:cstheme="minorHAnsi"/>
                <w:b/>
                <w:color w:val="222A35" w:themeColor="text2" w:themeShade="80"/>
                <w:sz w:val="20"/>
                <w:szCs w:val="20"/>
                <w:lang w:eastAsia="en-GB"/>
              </w:rPr>
              <w:br/>
              <w:t>(e.g. √12 = √(4 × 3) = √4 × √3 = 2√3)</w:t>
            </w:r>
          </w:p>
          <w:p w14:paraId="56B0571E"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 xml:space="preserve">N9 </w:t>
            </w:r>
            <w:r w:rsidRPr="003C681B">
              <w:rPr>
                <w:rFonts w:eastAsia="Times New Roman" w:cstheme="minorHAnsi"/>
                <w:color w:val="222A35" w:themeColor="text2" w:themeShade="80"/>
                <w:sz w:val="20"/>
                <w:szCs w:val="20"/>
                <w:lang w:eastAsia="en-GB"/>
              </w:rPr>
              <w:tab/>
              <w:t xml:space="preserve">calculate with and interpret standard form </w:t>
            </w:r>
            <w:r w:rsidRPr="003C681B">
              <w:rPr>
                <w:rFonts w:eastAsia="Times New Roman" w:cstheme="minorHAnsi"/>
                <w:i/>
                <w:color w:val="222A35" w:themeColor="text2" w:themeShade="80"/>
                <w:sz w:val="20"/>
                <w:szCs w:val="20"/>
                <w:lang w:eastAsia="en-GB"/>
              </w:rPr>
              <w:t>A</w:t>
            </w:r>
            <w:r w:rsidRPr="003C681B">
              <w:rPr>
                <w:rFonts w:eastAsia="Times New Roman" w:cstheme="minorHAnsi"/>
                <w:color w:val="222A35" w:themeColor="text2" w:themeShade="80"/>
                <w:sz w:val="20"/>
                <w:szCs w:val="20"/>
                <w:lang w:eastAsia="en-GB"/>
              </w:rPr>
              <w:t xml:space="preserve"> x 10</w:t>
            </w:r>
            <w:r w:rsidRPr="003C681B">
              <w:rPr>
                <w:rFonts w:eastAsia="Times New Roman" w:cstheme="minorHAnsi"/>
                <w:i/>
                <w:color w:val="222A35" w:themeColor="text2" w:themeShade="80"/>
                <w:sz w:val="20"/>
                <w:szCs w:val="20"/>
                <w:vertAlign w:val="superscript"/>
                <w:lang w:eastAsia="en-GB"/>
              </w:rPr>
              <w:t>n</w:t>
            </w:r>
            <w:r w:rsidRPr="003C681B">
              <w:rPr>
                <w:rFonts w:eastAsia="Times New Roman" w:cstheme="minorHAnsi"/>
                <w:color w:val="222A35" w:themeColor="text2" w:themeShade="80"/>
                <w:sz w:val="20"/>
                <w:szCs w:val="20"/>
                <w:lang w:eastAsia="en-GB"/>
              </w:rPr>
              <w:t xml:space="preserve">, where 1 ≤ </w:t>
            </w:r>
            <w:r w:rsidRPr="003C681B">
              <w:rPr>
                <w:rFonts w:eastAsia="Times New Roman" w:cstheme="minorHAnsi"/>
                <w:i/>
                <w:color w:val="222A35" w:themeColor="text2" w:themeShade="80"/>
                <w:sz w:val="20"/>
                <w:szCs w:val="20"/>
                <w:lang w:eastAsia="en-GB"/>
              </w:rPr>
              <w:t>A</w:t>
            </w:r>
            <w:r w:rsidRPr="003C681B">
              <w:rPr>
                <w:rFonts w:eastAsia="Times New Roman" w:cstheme="minorHAnsi"/>
                <w:color w:val="222A35" w:themeColor="text2" w:themeShade="80"/>
                <w:sz w:val="20"/>
                <w:szCs w:val="20"/>
                <w:lang w:eastAsia="en-GB"/>
              </w:rPr>
              <w:t xml:space="preserve"> &lt; 10 and </w:t>
            </w:r>
            <w:r w:rsidRPr="003C681B">
              <w:rPr>
                <w:rFonts w:eastAsia="Times New Roman" w:cstheme="minorHAnsi"/>
                <w:i/>
                <w:color w:val="222A35" w:themeColor="text2" w:themeShade="80"/>
                <w:sz w:val="20"/>
                <w:szCs w:val="20"/>
                <w:lang w:eastAsia="en-GB"/>
              </w:rPr>
              <w:t>n</w:t>
            </w:r>
            <w:r w:rsidRPr="003C681B">
              <w:rPr>
                <w:rFonts w:eastAsia="Times New Roman" w:cstheme="minorHAnsi"/>
                <w:color w:val="222A35" w:themeColor="text2" w:themeShade="80"/>
                <w:sz w:val="20"/>
                <w:szCs w:val="20"/>
                <w:lang w:eastAsia="en-GB"/>
              </w:rPr>
              <w:t xml:space="preserve"> is an integer.</w:t>
            </w:r>
          </w:p>
          <w:p w14:paraId="460AED72"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 xml:space="preserve">N14 </w:t>
            </w:r>
            <w:r w:rsidRPr="003C681B">
              <w:rPr>
                <w:rFonts w:eastAsia="Times New Roman" w:cstheme="minorHAnsi"/>
                <w:color w:val="222A35" w:themeColor="text2" w:themeShade="80"/>
                <w:sz w:val="20"/>
                <w:szCs w:val="20"/>
                <w:lang w:eastAsia="en-GB"/>
              </w:rPr>
              <w:tab/>
              <w:t>estimate answers; check calculations using approximation and estimation, including answers obtained using technology</w:t>
            </w:r>
          </w:p>
          <w:p w14:paraId="2C43F632" w14:textId="77777777" w:rsidR="003C681B" w:rsidRPr="003C681B" w:rsidRDefault="003C681B" w:rsidP="003C681B">
            <w:pPr>
              <w:spacing w:after="0"/>
              <w:ind w:left="567" w:hanging="567"/>
              <w:jc w:val="both"/>
              <w:rPr>
                <w:rFonts w:eastAsia="Times New Roman" w:cstheme="minorHAnsi"/>
                <w:color w:val="222A35" w:themeColor="text2" w:themeShade="80"/>
                <w:sz w:val="20"/>
                <w:szCs w:val="20"/>
                <w:lang w:eastAsia="en-GB"/>
              </w:rPr>
            </w:pPr>
            <w:r w:rsidRPr="003C681B">
              <w:rPr>
                <w:rFonts w:eastAsia="Times New Roman" w:cstheme="minorHAnsi"/>
                <w:color w:val="222A35" w:themeColor="text2" w:themeShade="80"/>
                <w:sz w:val="20"/>
                <w:szCs w:val="20"/>
                <w:lang w:eastAsia="en-GB"/>
              </w:rPr>
              <w:t xml:space="preserve">N15 </w:t>
            </w:r>
            <w:r w:rsidRPr="003C681B">
              <w:rPr>
                <w:rFonts w:eastAsia="Times New Roman" w:cstheme="minorHAnsi"/>
                <w:color w:val="222A35" w:themeColor="text2" w:themeShade="80"/>
                <w:sz w:val="20"/>
                <w:szCs w:val="20"/>
                <w:lang w:eastAsia="en-GB"/>
              </w:rPr>
              <w:tab/>
              <w:t xml:space="preserve">round numbers and measures to an </w:t>
            </w:r>
            <w:r w:rsidRPr="003C681B">
              <w:rPr>
                <w:rFonts w:eastAsia="Times New Roman" w:cstheme="minorHAnsi"/>
                <w:color w:val="222A35" w:themeColor="text2" w:themeShade="80"/>
                <w:sz w:val="20"/>
                <w:szCs w:val="20"/>
                <w:lang w:eastAsia="en-GB"/>
              </w:rPr>
              <w:lastRenderedPageBreak/>
              <w:t>appropriate degree of accuracy (e.g. to a specified number of decimal places or significant figures); …</w:t>
            </w:r>
          </w:p>
          <w:p w14:paraId="6632DF9D" w14:textId="48B97901" w:rsidR="003C681B" w:rsidRDefault="003C681B" w:rsidP="006B383B">
            <w:pPr>
              <w:spacing w:after="0" w:line="240" w:lineRule="auto"/>
              <w:rPr>
                <w:rFonts w:eastAsia="Times New Roman" w:cstheme="minorHAnsi"/>
                <w:b/>
                <w:color w:val="000000"/>
                <w:sz w:val="20"/>
                <w:szCs w:val="20"/>
                <w:lang w:eastAsia="en-GB"/>
              </w:rPr>
            </w:pPr>
          </w:p>
          <w:p w14:paraId="0F113DB7" w14:textId="77777777" w:rsidR="00E47BE1"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How will it be assessed?</w:t>
            </w:r>
          </w:p>
          <w:p w14:paraId="3F48B068" w14:textId="080A52A5" w:rsidR="00117568" w:rsidRPr="00CB0984"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 xml:space="preserve"> </w:t>
            </w:r>
          </w:p>
          <w:p w14:paraId="5848592C" w14:textId="691B2172" w:rsidR="00117568" w:rsidRPr="00CB0984" w:rsidRDefault="006D0491" w:rsidP="006B383B">
            <w:pPr>
              <w:spacing w:after="0" w:line="240" w:lineRule="auto"/>
              <w:rPr>
                <w:rFonts w:eastAsia="Times New Roman" w:cstheme="minorHAnsi"/>
                <w:color w:val="000000"/>
                <w:sz w:val="20"/>
                <w:szCs w:val="20"/>
                <w:lang w:eastAsia="en-GB"/>
              </w:rPr>
            </w:pPr>
            <w:r>
              <w:rPr>
                <w:rFonts w:ascii="Calibri" w:eastAsia="Times New Roman" w:hAnsi="Calibri" w:cs="Calibri"/>
                <w:color w:val="000000"/>
                <w:sz w:val="20"/>
                <w:szCs w:val="20"/>
                <w:lang w:eastAsia="en-GB"/>
              </w:rPr>
              <w:t xml:space="preserve">End of </w:t>
            </w:r>
            <w:r w:rsidR="002754F6">
              <w:rPr>
                <w:rFonts w:ascii="Calibri" w:eastAsia="Times New Roman" w:hAnsi="Calibri" w:cs="Calibri"/>
                <w:color w:val="000000"/>
                <w:sz w:val="20"/>
                <w:szCs w:val="20"/>
                <w:lang w:eastAsia="en-GB"/>
              </w:rPr>
              <w:t>unit</w:t>
            </w:r>
            <w:r>
              <w:rPr>
                <w:rFonts w:ascii="Calibri" w:eastAsia="Times New Roman" w:hAnsi="Calibri" w:cs="Calibri"/>
                <w:color w:val="000000"/>
                <w:sz w:val="20"/>
                <w:szCs w:val="20"/>
                <w:lang w:eastAsia="en-GB"/>
              </w:rPr>
              <w:t xml:space="preserve"> assessments with next steps being linked to assessment misconceptions and errors. Teachers to model assessment solutions before students attempt their next steps.</w:t>
            </w:r>
          </w:p>
          <w:p w14:paraId="504E9970" w14:textId="2670FDC3" w:rsidR="00117568" w:rsidRPr="00CB0984" w:rsidRDefault="00117568" w:rsidP="006B383B">
            <w:pPr>
              <w:spacing w:after="0" w:line="240" w:lineRule="auto"/>
              <w:rPr>
                <w:rFonts w:eastAsia="Times New Roman" w:cstheme="minorHAnsi"/>
                <w:color w:val="000000"/>
                <w:sz w:val="20"/>
                <w:szCs w:val="20"/>
                <w:lang w:eastAsia="en-GB"/>
              </w:rPr>
            </w:pPr>
          </w:p>
        </w:tc>
        <w:tc>
          <w:tcPr>
            <w:tcW w:w="2495" w:type="dxa"/>
            <w:shd w:val="clear" w:color="auto" w:fill="auto"/>
            <w:noWrap/>
          </w:tcPr>
          <w:p w14:paraId="6A91D2CF" w14:textId="17B5AF86" w:rsidR="00117568"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lastRenderedPageBreak/>
              <w:t>Topic/Content</w:t>
            </w:r>
          </w:p>
          <w:p w14:paraId="301B5384" w14:textId="77777777" w:rsidR="00E47BE1" w:rsidRPr="00CB0984" w:rsidRDefault="00E47BE1" w:rsidP="006B383B">
            <w:pPr>
              <w:spacing w:after="0" w:line="240" w:lineRule="auto"/>
              <w:rPr>
                <w:rFonts w:eastAsia="Times New Roman" w:cstheme="minorHAnsi"/>
                <w:b/>
                <w:color w:val="000000"/>
                <w:sz w:val="20"/>
                <w:szCs w:val="20"/>
                <w:lang w:eastAsia="en-GB"/>
              </w:rPr>
            </w:pPr>
          </w:p>
          <w:p w14:paraId="78EE3543" w14:textId="7F7ADF99" w:rsidR="00117568" w:rsidRPr="002E5015" w:rsidRDefault="002E5015" w:rsidP="006B383B">
            <w:pPr>
              <w:spacing w:after="0" w:line="240" w:lineRule="auto"/>
              <w:rPr>
                <w:rFonts w:eastAsia="Times New Roman" w:cstheme="minorHAnsi"/>
                <w:color w:val="000000"/>
                <w:sz w:val="20"/>
                <w:szCs w:val="20"/>
                <w:lang w:eastAsia="en-GB"/>
              </w:rPr>
            </w:pPr>
            <w:r w:rsidRPr="002E5015">
              <w:rPr>
                <w:rFonts w:eastAsia="Times New Roman" w:cstheme="minorHAnsi"/>
                <w:color w:val="000000"/>
                <w:sz w:val="20"/>
                <w:szCs w:val="20"/>
                <w:lang w:eastAsia="en-GB"/>
              </w:rPr>
              <w:t>Unit 2: Algebra</w:t>
            </w:r>
          </w:p>
          <w:p w14:paraId="19D6E211" w14:textId="77777777" w:rsidR="002E5015" w:rsidRPr="00CB0984" w:rsidRDefault="002E5015" w:rsidP="006B383B">
            <w:pPr>
              <w:spacing w:after="0" w:line="240" w:lineRule="auto"/>
              <w:rPr>
                <w:rFonts w:eastAsia="Times New Roman" w:cstheme="minorHAnsi"/>
                <w:b/>
                <w:bCs/>
                <w:color w:val="000000"/>
                <w:sz w:val="20"/>
                <w:szCs w:val="20"/>
                <w:lang w:eastAsia="en-GB"/>
              </w:rPr>
            </w:pPr>
          </w:p>
          <w:p w14:paraId="657E4BD7" w14:textId="77777777" w:rsidR="00117568" w:rsidRPr="00CB0984"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How does this link to prior learning?</w:t>
            </w:r>
          </w:p>
          <w:p w14:paraId="1BE4DDA3" w14:textId="77777777" w:rsidR="002E5015" w:rsidRDefault="002E5015" w:rsidP="006B383B">
            <w:pPr>
              <w:spacing w:after="0" w:line="240" w:lineRule="auto"/>
              <w:rPr>
                <w:rFonts w:eastAsia="Times New Roman" w:cstheme="minorHAnsi"/>
                <w:b/>
                <w:bCs/>
                <w:color w:val="000000" w:themeColor="text1"/>
                <w:sz w:val="20"/>
                <w:szCs w:val="20"/>
                <w:lang w:eastAsia="en-GB"/>
              </w:rPr>
            </w:pPr>
          </w:p>
          <w:p w14:paraId="29319363" w14:textId="05825E2D" w:rsidR="008C74DA" w:rsidRPr="008C74DA" w:rsidRDefault="008C74DA" w:rsidP="002441CF">
            <w:pPr>
              <w:pStyle w:val="ListParagraph"/>
              <w:numPr>
                <w:ilvl w:val="0"/>
                <w:numId w:val="1"/>
              </w:numPr>
              <w:spacing w:after="0" w:line="276" w:lineRule="auto"/>
              <w:ind w:left="238" w:hanging="238"/>
              <w:jc w:val="both"/>
              <w:rPr>
                <w:rFonts w:cstheme="minorHAnsi"/>
                <w:color w:val="222A35" w:themeColor="text2" w:themeShade="80"/>
                <w:sz w:val="20"/>
                <w:szCs w:val="20"/>
              </w:rPr>
            </w:pPr>
            <w:r w:rsidRPr="008C74DA">
              <w:rPr>
                <w:rFonts w:cstheme="minorHAnsi"/>
                <w:color w:val="222A35" w:themeColor="text2" w:themeShade="80"/>
                <w:sz w:val="20"/>
                <w:szCs w:val="20"/>
              </w:rPr>
              <w:t>the ability to use negative numbers with the four operations and recall and use hierarchy of operations and understand inverse operations;</w:t>
            </w:r>
          </w:p>
          <w:p w14:paraId="6DF00A10" w14:textId="0E7E69BC" w:rsidR="008C74DA" w:rsidRPr="008C74DA" w:rsidRDefault="008C74DA" w:rsidP="002441CF">
            <w:pPr>
              <w:pStyle w:val="ListParagraph"/>
              <w:numPr>
                <w:ilvl w:val="0"/>
                <w:numId w:val="1"/>
              </w:numPr>
              <w:spacing w:after="0" w:line="276" w:lineRule="auto"/>
              <w:ind w:left="238" w:hanging="283"/>
              <w:jc w:val="both"/>
              <w:rPr>
                <w:rFonts w:cstheme="minorHAnsi"/>
                <w:color w:val="222A35" w:themeColor="text2" w:themeShade="80"/>
                <w:sz w:val="20"/>
                <w:szCs w:val="20"/>
              </w:rPr>
            </w:pPr>
            <w:r w:rsidRPr="008C74DA">
              <w:rPr>
                <w:rFonts w:cstheme="minorHAnsi"/>
                <w:color w:val="222A35" w:themeColor="text2" w:themeShade="80"/>
                <w:sz w:val="20"/>
                <w:szCs w:val="20"/>
              </w:rPr>
              <w:t>dealing with decimals and negatives on a calculator;</w:t>
            </w:r>
          </w:p>
          <w:p w14:paraId="2CBF047F" w14:textId="2D1E7B2D" w:rsidR="008C74DA" w:rsidRDefault="008C74DA" w:rsidP="002441CF">
            <w:pPr>
              <w:pStyle w:val="ListParagraph"/>
              <w:numPr>
                <w:ilvl w:val="0"/>
                <w:numId w:val="1"/>
              </w:numPr>
              <w:spacing w:after="0" w:line="276" w:lineRule="auto"/>
              <w:ind w:left="238" w:hanging="283"/>
              <w:jc w:val="both"/>
              <w:rPr>
                <w:rFonts w:cstheme="minorHAnsi"/>
                <w:color w:val="222A35" w:themeColor="text2" w:themeShade="80"/>
                <w:sz w:val="20"/>
                <w:szCs w:val="20"/>
              </w:rPr>
            </w:pPr>
            <w:r w:rsidRPr="008C74DA">
              <w:rPr>
                <w:rFonts w:cstheme="minorHAnsi"/>
                <w:color w:val="222A35" w:themeColor="text2" w:themeShade="80"/>
                <w:sz w:val="20"/>
                <w:szCs w:val="20"/>
              </w:rPr>
              <w:t>using index laws numerically.</w:t>
            </w:r>
          </w:p>
          <w:p w14:paraId="3BF394D3" w14:textId="59AD6147" w:rsidR="002E5015" w:rsidRPr="00385ECC" w:rsidRDefault="00CF1231" w:rsidP="002441CF">
            <w:pPr>
              <w:pStyle w:val="ListParagraph"/>
              <w:numPr>
                <w:ilvl w:val="0"/>
                <w:numId w:val="1"/>
              </w:numPr>
              <w:spacing w:after="0" w:line="276" w:lineRule="auto"/>
              <w:ind w:left="238" w:hanging="283"/>
              <w:jc w:val="both"/>
              <w:rPr>
                <w:rFonts w:cstheme="minorHAnsi"/>
                <w:color w:val="222A35" w:themeColor="text2" w:themeShade="80"/>
                <w:sz w:val="20"/>
                <w:szCs w:val="20"/>
              </w:rPr>
            </w:pPr>
            <w:r>
              <w:rPr>
                <w:rFonts w:cstheme="minorHAnsi"/>
                <w:color w:val="222A35" w:themeColor="text2" w:themeShade="80"/>
                <w:sz w:val="20"/>
                <w:szCs w:val="20"/>
              </w:rPr>
              <w:t>p</w:t>
            </w:r>
            <w:r w:rsidR="008C74DA">
              <w:rPr>
                <w:rFonts w:cstheme="minorHAnsi"/>
                <w:color w:val="222A35" w:themeColor="text2" w:themeShade="80"/>
                <w:sz w:val="20"/>
                <w:szCs w:val="20"/>
              </w:rPr>
              <w:t>rior algebra content.</w:t>
            </w:r>
          </w:p>
          <w:p w14:paraId="4624D934" w14:textId="77777777" w:rsidR="008C74DA" w:rsidRDefault="008C74DA" w:rsidP="006B383B">
            <w:pPr>
              <w:spacing w:after="0" w:line="240" w:lineRule="auto"/>
              <w:rPr>
                <w:rFonts w:eastAsia="Times New Roman" w:cstheme="minorHAnsi"/>
                <w:b/>
                <w:bCs/>
                <w:color w:val="000000" w:themeColor="text1"/>
                <w:sz w:val="20"/>
                <w:szCs w:val="20"/>
                <w:lang w:eastAsia="en-GB"/>
              </w:rPr>
            </w:pPr>
          </w:p>
          <w:p w14:paraId="3CFE62CA" w14:textId="36176E69" w:rsidR="00E409D3" w:rsidRPr="00CB0984" w:rsidRDefault="00117568" w:rsidP="006B383B">
            <w:pPr>
              <w:spacing w:after="0" w:line="240" w:lineRule="auto"/>
              <w:rPr>
                <w:rFonts w:eastAsia="Times New Roman" w:cstheme="minorHAnsi"/>
                <w:b/>
                <w:bCs/>
                <w:color w:val="000000" w:themeColor="text1"/>
                <w:sz w:val="20"/>
                <w:szCs w:val="20"/>
                <w:lang w:eastAsia="en-GB"/>
              </w:rPr>
            </w:pPr>
            <w:r w:rsidRPr="00CB0984">
              <w:rPr>
                <w:rFonts w:eastAsia="Times New Roman" w:cstheme="minorHAnsi"/>
                <w:b/>
                <w:bCs/>
                <w:color w:val="000000" w:themeColor="text1"/>
                <w:sz w:val="20"/>
                <w:szCs w:val="20"/>
                <w:lang w:eastAsia="en-GB"/>
              </w:rPr>
              <w:t xml:space="preserve">Non-negotiable </w:t>
            </w:r>
            <w:r w:rsidR="002958FB">
              <w:rPr>
                <w:rFonts w:eastAsia="Times New Roman" w:cstheme="minorHAnsi"/>
                <w:b/>
                <w:bCs/>
                <w:color w:val="000000" w:themeColor="text1"/>
                <w:sz w:val="20"/>
                <w:szCs w:val="20"/>
                <w:lang w:eastAsia="en-GB"/>
              </w:rPr>
              <w:t>e</w:t>
            </w:r>
            <w:r w:rsidRPr="00CB0984">
              <w:rPr>
                <w:rFonts w:eastAsia="Times New Roman" w:cstheme="minorHAnsi"/>
                <w:b/>
                <w:bCs/>
                <w:color w:val="000000" w:themeColor="text1"/>
                <w:sz w:val="20"/>
                <w:szCs w:val="20"/>
                <w:lang w:eastAsia="en-GB"/>
              </w:rPr>
              <w:t>xperiences in the learning scheme</w:t>
            </w:r>
          </w:p>
          <w:p w14:paraId="5BE8EB04" w14:textId="360FEEC8" w:rsidR="005F3527" w:rsidRDefault="005F3527" w:rsidP="006B383B">
            <w:pPr>
              <w:spacing w:after="0" w:line="240" w:lineRule="auto"/>
              <w:rPr>
                <w:rFonts w:eastAsia="Times New Roman" w:cstheme="minorHAnsi"/>
                <w:b/>
                <w:bCs/>
                <w:color w:val="7030A0"/>
                <w:sz w:val="20"/>
                <w:szCs w:val="20"/>
                <w:lang w:eastAsia="en-GB"/>
              </w:rPr>
            </w:pPr>
          </w:p>
          <w:p w14:paraId="0A5F75C1" w14:textId="5CC7FFA0" w:rsidR="00475BEB" w:rsidRDefault="00F07614"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Diversity among Mathematicians</w:t>
            </w:r>
            <w:r w:rsidR="00981A98">
              <w:rPr>
                <w:rFonts w:ascii="Calibri" w:eastAsia="Times New Roman" w:hAnsi="Calibri" w:cs="Calibri"/>
                <w:color w:val="000000"/>
                <w:sz w:val="20"/>
                <w:szCs w:val="20"/>
                <w:lang w:eastAsia="en-GB"/>
              </w:rPr>
              <w:t>: Al-Khwarizmi algebra task.</w:t>
            </w:r>
          </w:p>
          <w:p w14:paraId="4BB2F7DB" w14:textId="77777777" w:rsidR="00F07614" w:rsidRDefault="00F07614" w:rsidP="00F07614">
            <w:pPr>
              <w:pStyle w:val="ListParagraph"/>
              <w:spacing w:after="0" w:line="240" w:lineRule="auto"/>
              <w:ind w:left="319"/>
              <w:rPr>
                <w:rFonts w:ascii="Calibri" w:eastAsia="Times New Roman" w:hAnsi="Calibri" w:cs="Calibri"/>
                <w:color w:val="000000"/>
                <w:sz w:val="20"/>
                <w:szCs w:val="20"/>
                <w:lang w:eastAsia="en-GB"/>
              </w:rPr>
            </w:pPr>
          </w:p>
          <w:p w14:paraId="10C66BC0" w14:textId="77777777" w:rsidR="0092232E" w:rsidRDefault="0092232E"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Learners move at an appropriate pace through the SOL, largely in-line with other groups studying the same tier, accessing all content. Some students </w:t>
            </w:r>
            <w:r>
              <w:rPr>
                <w:rFonts w:ascii="Calibri" w:eastAsia="Times New Roman" w:hAnsi="Calibri" w:cs="Calibri"/>
                <w:color w:val="000000"/>
                <w:sz w:val="20"/>
                <w:szCs w:val="20"/>
                <w:lang w:eastAsia="en-GB"/>
              </w:rPr>
              <w:lastRenderedPageBreak/>
              <w:t>will access additional challenge content.</w:t>
            </w:r>
          </w:p>
          <w:p w14:paraId="27204D70" w14:textId="77777777" w:rsidR="0092232E" w:rsidRDefault="0092232E"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themeColor="text1"/>
                <w:sz w:val="20"/>
                <w:szCs w:val="20"/>
                <w:lang w:eastAsia="en-GB"/>
              </w:rPr>
              <w:t>P</w:t>
            </w:r>
            <w:r w:rsidRPr="463927A8">
              <w:rPr>
                <w:rFonts w:ascii="Calibri" w:eastAsia="Times New Roman" w:hAnsi="Calibri" w:cs="Calibri"/>
                <w:color w:val="000000" w:themeColor="text1"/>
                <w:sz w:val="20"/>
                <w:szCs w:val="20"/>
                <w:lang w:eastAsia="en-GB"/>
              </w:rPr>
              <w:t>revious learning link</w:t>
            </w:r>
            <w:r>
              <w:rPr>
                <w:rFonts w:ascii="Calibri" w:eastAsia="Times New Roman" w:hAnsi="Calibri" w:cs="Calibri"/>
                <w:color w:val="000000" w:themeColor="text1"/>
                <w:sz w:val="20"/>
                <w:szCs w:val="20"/>
                <w:lang w:eastAsia="en-GB"/>
              </w:rPr>
              <w:t xml:space="preserve">s are made, along with </w:t>
            </w:r>
            <w:r w:rsidRPr="463927A8">
              <w:rPr>
                <w:rFonts w:ascii="Calibri" w:eastAsia="Times New Roman" w:hAnsi="Calibri" w:cs="Calibri"/>
                <w:color w:val="000000" w:themeColor="text1"/>
                <w:sz w:val="20"/>
                <w:szCs w:val="20"/>
                <w:lang w:eastAsia="en-GB"/>
              </w:rPr>
              <w:t>real-life uses</w:t>
            </w:r>
            <w:r>
              <w:rPr>
                <w:rFonts w:ascii="Calibri" w:eastAsia="Times New Roman" w:hAnsi="Calibri" w:cs="Calibri"/>
                <w:color w:val="000000" w:themeColor="text1"/>
                <w:sz w:val="20"/>
                <w:szCs w:val="20"/>
                <w:lang w:eastAsia="en-GB"/>
              </w:rPr>
              <w:t xml:space="preserve"> and careers content from the maths bulletin.</w:t>
            </w:r>
          </w:p>
          <w:p w14:paraId="1B2A4988" w14:textId="18238F9E" w:rsidR="00475BEB" w:rsidRPr="0092232E" w:rsidRDefault="0092232E" w:rsidP="002441CF">
            <w:pPr>
              <w:pStyle w:val="ListParagraph"/>
              <w:numPr>
                <w:ilvl w:val="0"/>
                <w:numId w:val="1"/>
              </w:numPr>
              <w:spacing w:after="0" w:line="240" w:lineRule="auto"/>
              <w:ind w:left="322"/>
              <w:rPr>
                <w:rFonts w:ascii="Calibri" w:eastAsia="Times New Roman" w:hAnsi="Calibri" w:cs="Calibri"/>
                <w:color w:val="000000"/>
                <w:sz w:val="20"/>
                <w:szCs w:val="20"/>
                <w:lang w:eastAsia="en-GB"/>
              </w:rPr>
            </w:pPr>
            <w:r w:rsidRPr="0092232E">
              <w:rPr>
                <w:rFonts w:ascii="Calibri" w:eastAsia="Times New Roman" w:hAnsi="Calibri" w:cs="Calibri"/>
                <w:color w:val="000000"/>
                <w:sz w:val="20"/>
                <w:szCs w:val="20"/>
                <w:lang w:eastAsia="en-GB"/>
              </w:rPr>
              <w:t>Students will be taught and emphasis given to key words and their definitions.</w:t>
            </w:r>
          </w:p>
          <w:p w14:paraId="739D2788" w14:textId="77777777" w:rsidR="0092232E" w:rsidRPr="00CB0984" w:rsidRDefault="0092232E" w:rsidP="0092232E">
            <w:pPr>
              <w:spacing w:after="0" w:line="240" w:lineRule="auto"/>
              <w:rPr>
                <w:rFonts w:eastAsia="Times New Roman" w:cstheme="minorHAnsi"/>
                <w:b/>
                <w:bCs/>
                <w:color w:val="7030A0"/>
                <w:sz w:val="20"/>
                <w:szCs w:val="20"/>
                <w:lang w:eastAsia="en-GB"/>
              </w:rPr>
            </w:pPr>
          </w:p>
          <w:p w14:paraId="6F73DFEC" w14:textId="2FC15DCF" w:rsidR="00117568" w:rsidRDefault="005F3527"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S</w:t>
            </w:r>
            <w:r w:rsidR="00117568" w:rsidRPr="00CB0984">
              <w:rPr>
                <w:rFonts w:eastAsia="Times New Roman" w:cstheme="minorHAnsi"/>
                <w:b/>
                <w:color w:val="000000"/>
                <w:sz w:val="20"/>
                <w:szCs w:val="20"/>
                <w:lang w:eastAsia="en-GB"/>
              </w:rPr>
              <w:t>kills being developed</w:t>
            </w:r>
          </w:p>
          <w:p w14:paraId="28389203" w14:textId="77777777" w:rsidR="008C74DA" w:rsidRPr="00CB0984" w:rsidRDefault="008C74DA" w:rsidP="006B383B">
            <w:pPr>
              <w:spacing w:after="0" w:line="240" w:lineRule="auto"/>
              <w:rPr>
                <w:rFonts w:eastAsia="Times New Roman" w:cstheme="minorHAnsi"/>
                <w:b/>
                <w:color w:val="000000"/>
                <w:sz w:val="20"/>
                <w:szCs w:val="20"/>
                <w:lang w:eastAsia="en-GB"/>
              </w:rPr>
            </w:pPr>
          </w:p>
          <w:p w14:paraId="510069A5"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N1 </w:t>
            </w:r>
            <w:r w:rsidRPr="008C74DA">
              <w:rPr>
                <w:rFonts w:cstheme="minorHAnsi"/>
                <w:color w:val="222A35" w:themeColor="text2" w:themeShade="80"/>
                <w:sz w:val="20"/>
                <w:szCs w:val="20"/>
              </w:rPr>
              <w:tab/>
              <w:t>… use the symbols =, ≠, &lt;, &gt;, ≤, ≥</w:t>
            </w:r>
          </w:p>
          <w:p w14:paraId="17E1C6CB"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N3</w:t>
            </w:r>
            <w:r w:rsidRPr="008C74DA">
              <w:rPr>
                <w:rFonts w:cstheme="minorHAnsi"/>
                <w:color w:val="222A35"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14:paraId="4B942A25" w14:textId="77777777" w:rsidR="008C74DA" w:rsidRPr="008C74DA" w:rsidRDefault="008C74DA" w:rsidP="008C74DA">
            <w:pPr>
              <w:pBdr>
                <w:left w:val="single" w:sz="4" w:space="10" w:color="auto"/>
                <w:right w:val="single" w:sz="4" w:space="10" w:color="auto"/>
              </w:pBdr>
              <w:spacing w:after="0"/>
              <w:ind w:left="567" w:hanging="567"/>
              <w:jc w:val="both"/>
              <w:rPr>
                <w:rFonts w:cstheme="minorHAnsi"/>
                <w:color w:val="222A35" w:themeColor="text2" w:themeShade="80"/>
                <w:sz w:val="20"/>
                <w:szCs w:val="20"/>
                <w:u w:val="single"/>
              </w:rPr>
            </w:pPr>
            <w:r w:rsidRPr="008C74DA">
              <w:rPr>
                <w:rFonts w:cstheme="minorHAnsi"/>
                <w:color w:val="222A35" w:themeColor="text2" w:themeShade="80"/>
                <w:sz w:val="20"/>
                <w:szCs w:val="20"/>
              </w:rPr>
              <w:t xml:space="preserve">N8 </w:t>
            </w:r>
            <w:r w:rsidRPr="008C74DA">
              <w:rPr>
                <w:rFonts w:cstheme="minorHAnsi"/>
                <w:color w:val="222A35" w:themeColor="text2" w:themeShade="80"/>
                <w:sz w:val="20"/>
                <w:szCs w:val="20"/>
              </w:rPr>
              <w:tab/>
              <w:t xml:space="preserve">calculate exactly with fractions, </w:t>
            </w:r>
            <w:r w:rsidRPr="008C74DA">
              <w:rPr>
                <w:rFonts w:cstheme="minorHAnsi"/>
                <w:b/>
                <w:color w:val="222A35" w:themeColor="text2" w:themeShade="80"/>
                <w:sz w:val="20"/>
                <w:szCs w:val="20"/>
              </w:rPr>
              <w:t>surds</w:t>
            </w:r>
            <w:r w:rsidRPr="008C74DA">
              <w:rPr>
                <w:rFonts w:cstheme="minorHAnsi"/>
                <w:color w:val="222A35" w:themeColor="text2" w:themeShade="80"/>
                <w:sz w:val="20"/>
                <w:szCs w:val="20"/>
              </w:rPr>
              <w:t xml:space="preserve"> …; </w:t>
            </w:r>
            <w:r w:rsidRPr="008C74DA">
              <w:rPr>
                <w:rFonts w:cstheme="minorHAnsi"/>
                <w:b/>
                <w:color w:val="222A35" w:themeColor="text2" w:themeShade="80"/>
                <w:sz w:val="20"/>
                <w:szCs w:val="20"/>
              </w:rPr>
              <w:t>simplify surd expressions involving squares</w:t>
            </w:r>
            <w:r w:rsidRPr="008C74DA">
              <w:rPr>
                <w:rFonts w:cstheme="minorHAnsi"/>
                <w:color w:val="222A35" w:themeColor="text2" w:themeShade="80"/>
                <w:sz w:val="20"/>
                <w:szCs w:val="20"/>
              </w:rPr>
              <w:t xml:space="preserve"> …</w:t>
            </w:r>
          </w:p>
          <w:p w14:paraId="0E21A376" w14:textId="77777777" w:rsidR="008C74DA" w:rsidRPr="008C74DA" w:rsidRDefault="008C74DA" w:rsidP="008C74DA">
            <w:pPr>
              <w:spacing w:after="0"/>
              <w:ind w:left="567" w:hanging="567"/>
              <w:jc w:val="both"/>
              <w:rPr>
                <w:rFonts w:cstheme="minorHAnsi"/>
                <w:color w:val="222A35" w:themeColor="text2" w:themeShade="80"/>
                <w:sz w:val="20"/>
                <w:szCs w:val="20"/>
                <w:u w:val="single"/>
              </w:rPr>
            </w:pPr>
            <w:r w:rsidRPr="008C74DA">
              <w:rPr>
                <w:rFonts w:cstheme="minorHAnsi"/>
                <w:color w:val="222A35" w:themeColor="text2" w:themeShade="80"/>
                <w:sz w:val="20"/>
                <w:szCs w:val="20"/>
              </w:rPr>
              <w:t xml:space="preserve">N9 </w:t>
            </w:r>
            <w:r w:rsidRPr="008C74DA">
              <w:rPr>
                <w:rFonts w:cstheme="minorHAnsi"/>
                <w:color w:val="222A35" w:themeColor="text2" w:themeShade="80"/>
                <w:sz w:val="20"/>
                <w:szCs w:val="20"/>
              </w:rPr>
              <w:tab/>
              <w:t xml:space="preserve">calculate with and interpret standard </w:t>
            </w:r>
            <w:r w:rsidRPr="008C74DA">
              <w:rPr>
                <w:rFonts w:cstheme="minorHAnsi"/>
                <w:color w:val="222A35" w:themeColor="text2" w:themeShade="80"/>
                <w:sz w:val="20"/>
                <w:szCs w:val="20"/>
              </w:rPr>
              <w:lastRenderedPageBreak/>
              <w:t xml:space="preserve">form </w:t>
            </w:r>
            <w:r w:rsidRPr="008C74DA">
              <w:rPr>
                <w:rFonts w:cstheme="minorHAnsi"/>
                <w:i/>
                <w:color w:val="222A35" w:themeColor="text2" w:themeShade="80"/>
                <w:sz w:val="20"/>
                <w:szCs w:val="20"/>
              </w:rPr>
              <w:t>A</w:t>
            </w:r>
            <w:r w:rsidRPr="008C74DA">
              <w:rPr>
                <w:rFonts w:cstheme="minorHAnsi"/>
                <w:color w:val="222A35" w:themeColor="text2" w:themeShade="80"/>
                <w:sz w:val="20"/>
                <w:szCs w:val="20"/>
              </w:rPr>
              <w:t xml:space="preserve"> × 10</w:t>
            </w:r>
            <w:r w:rsidRPr="008C74DA">
              <w:rPr>
                <w:rFonts w:cstheme="minorHAnsi"/>
                <w:i/>
                <w:color w:val="222A35" w:themeColor="text2" w:themeShade="80"/>
                <w:sz w:val="20"/>
                <w:szCs w:val="20"/>
                <w:vertAlign w:val="superscript"/>
              </w:rPr>
              <w:t>n</w:t>
            </w:r>
            <w:r w:rsidRPr="008C74DA">
              <w:rPr>
                <w:rFonts w:cstheme="minorHAnsi"/>
                <w:color w:val="222A35" w:themeColor="text2" w:themeShade="80"/>
                <w:sz w:val="20"/>
                <w:szCs w:val="20"/>
              </w:rPr>
              <w:t xml:space="preserve">, where 1 ≤ </w:t>
            </w:r>
            <w:r w:rsidRPr="008C74DA">
              <w:rPr>
                <w:rFonts w:cstheme="minorHAnsi"/>
                <w:i/>
                <w:color w:val="222A35" w:themeColor="text2" w:themeShade="80"/>
                <w:sz w:val="20"/>
                <w:szCs w:val="20"/>
              </w:rPr>
              <w:t>A</w:t>
            </w:r>
            <w:r w:rsidRPr="008C74DA">
              <w:rPr>
                <w:rFonts w:cstheme="minorHAnsi"/>
                <w:color w:val="222A35" w:themeColor="text2" w:themeShade="80"/>
                <w:sz w:val="20"/>
                <w:szCs w:val="20"/>
              </w:rPr>
              <w:t xml:space="preserve"> &lt; 10 and </w:t>
            </w:r>
            <w:r w:rsidRPr="008C74DA">
              <w:rPr>
                <w:rFonts w:cstheme="minorHAnsi"/>
                <w:i/>
                <w:color w:val="222A35" w:themeColor="text2" w:themeShade="80"/>
                <w:sz w:val="20"/>
                <w:szCs w:val="20"/>
              </w:rPr>
              <w:t>n</w:t>
            </w:r>
            <w:r w:rsidRPr="008C74DA">
              <w:rPr>
                <w:rFonts w:cstheme="minorHAnsi"/>
                <w:color w:val="222A35" w:themeColor="text2" w:themeShade="80"/>
                <w:sz w:val="20"/>
                <w:szCs w:val="20"/>
              </w:rPr>
              <w:t xml:space="preserve"> is an integer.</w:t>
            </w:r>
          </w:p>
          <w:p w14:paraId="1D32AB3C" w14:textId="28205C79" w:rsidR="008C74DA" w:rsidRPr="00385ECC" w:rsidRDefault="008C74DA" w:rsidP="00385ECC">
            <w:pPr>
              <w:spacing w:after="0"/>
              <w:ind w:left="567" w:hanging="567"/>
              <w:rPr>
                <w:rFonts w:cstheme="minorHAnsi"/>
                <w:color w:val="222A35" w:themeColor="text2" w:themeShade="80"/>
                <w:sz w:val="20"/>
                <w:szCs w:val="20"/>
              </w:rPr>
            </w:pPr>
            <w:r w:rsidRPr="008C74DA">
              <w:rPr>
                <w:rFonts w:cstheme="minorHAnsi"/>
                <w:color w:val="222A35" w:themeColor="text2" w:themeShade="80"/>
                <w:sz w:val="20"/>
                <w:szCs w:val="20"/>
              </w:rPr>
              <w:t>A1</w:t>
            </w:r>
            <w:r w:rsidRPr="008C74DA">
              <w:rPr>
                <w:rFonts w:cstheme="minorHAnsi"/>
                <w:color w:val="222A35" w:themeColor="text2" w:themeShade="80"/>
                <w:sz w:val="20"/>
                <w:szCs w:val="20"/>
              </w:rPr>
              <w:tab/>
              <w:t>use and interpret algebraic notation</w:t>
            </w:r>
            <w:r w:rsidR="00385ECC">
              <w:rPr>
                <w:rFonts w:cstheme="minorHAnsi"/>
                <w:color w:val="222A35" w:themeColor="text2" w:themeShade="80"/>
                <w:sz w:val="20"/>
                <w:szCs w:val="20"/>
              </w:rPr>
              <w:t>.</w:t>
            </w:r>
            <w:r w:rsidRPr="008C74DA">
              <w:rPr>
                <w:rFonts w:cstheme="minorHAnsi"/>
                <w:color w:val="222A35" w:themeColor="text2" w:themeShade="80"/>
                <w:sz w:val="20"/>
                <w:szCs w:val="20"/>
              </w:rPr>
              <w:t xml:space="preserve"> </w:t>
            </w:r>
          </w:p>
          <w:p w14:paraId="3BDFF104"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A2 </w:t>
            </w:r>
            <w:r w:rsidRPr="008C74DA">
              <w:rPr>
                <w:rFonts w:cstheme="minorHAnsi"/>
                <w:color w:val="222A35" w:themeColor="text2" w:themeShade="80"/>
                <w:sz w:val="20"/>
                <w:szCs w:val="20"/>
              </w:rPr>
              <w:tab/>
              <w:t>substitute numerical values into formulae and expressions, including scientific formulae</w:t>
            </w:r>
          </w:p>
          <w:p w14:paraId="192E0697"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A3</w:t>
            </w:r>
            <w:r w:rsidRPr="008C74DA">
              <w:rPr>
                <w:rFonts w:cstheme="minorHAnsi"/>
                <w:color w:val="222A35" w:themeColor="text2" w:themeShade="80"/>
                <w:sz w:val="20"/>
                <w:szCs w:val="20"/>
              </w:rPr>
              <w:tab/>
              <w:t xml:space="preserve">understand and use the concepts and vocabulary of expressions, equations, formulae, </w:t>
            </w:r>
            <w:r w:rsidRPr="008C74DA">
              <w:rPr>
                <w:rFonts w:cstheme="minorHAnsi"/>
                <w:color w:val="222A35" w:themeColor="text2" w:themeShade="80"/>
                <w:sz w:val="20"/>
                <w:szCs w:val="20"/>
                <w:u w:val="single"/>
              </w:rPr>
              <w:t>identities</w:t>
            </w:r>
            <w:r w:rsidRPr="008C74DA">
              <w:rPr>
                <w:rFonts w:cstheme="minorHAnsi"/>
                <w:color w:val="222A35" w:themeColor="text2" w:themeShade="80"/>
                <w:sz w:val="20"/>
                <w:szCs w:val="20"/>
              </w:rPr>
              <w:t>, inequalities, terms and factors</w:t>
            </w:r>
          </w:p>
          <w:p w14:paraId="6672162C" w14:textId="55C9288B" w:rsidR="008C74DA" w:rsidRPr="00385ECC" w:rsidRDefault="008C74DA" w:rsidP="00385ECC">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A4 </w:t>
            </w:r>
            <w:r w:rsidRPr="008C74DA">
              <w:rPr>
                <w:rFonts w:cstheme="minorHAnsi"/>
                <w:color w:val="222A35" w:themeColor="text2" w:themeShade="80"/>
                <w:sz w:val="20"/>
                <w:szCs w:val="20"/>
              </w:rPr>
              <w:tab/>
              <w:t>simplify and manipulate algebraic expressions</w:t>
            </w:r>
            <w:r w:rsidR="00385ECC">
              <w:rPr>
                <w:rFonts w:cstheme="minorHAnsi"/>
                <w:color w:val="222A35" w:themeColor="text2" w:themeShade="80"/>
                <w:sz w:val="20"/>
                <w:szCs w:val="20"/>
              </w:rPr>
              <w:t>.</w:t>
            </w:r>
          </w:p>
          <w:p w14:paraId="41C9827B"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A5 </w:t>
            </w:r>
            <w:r w:rsidRPr="008C74DA">
              <w:rPr>
                <w:rFonts w:cstheme="minorHAnsi"/>
                <w:color w:val="222A35" w:themeColor="text2" w:themeShade="80"/>
                <w:sz w:val="20"/>
                <w:szCs w:val="20"/>
              </w:rPr>
              <w:tab/>
              <w:t>understand and use standard mathematical formulae; rearrange formulae to change the subject</w:t>
            </w:r>
          </w:p>
          <w:p w14:paraId="6A9F831F" w14:textId="77777777" w:rsidR="008C74DA" w:rsidRPr="008C74DA" w:rsidRDefault="008C74DA" w:rsidP="008C74DA">
            <w:pPr>
              <w:spacing w:after="0"/>
              <w:ind w:left="567" w:hanging="567"/>
              <w:jc w:val="both"/>
              <w:rPr>
                <w:rFonts w:cstheme="minorHAnsi"/>
                <w:color w:val="222A35" w:themeColor="text2" w:themeShade="80"/>
                <w:sz w:val="20"/>
                <w:szCs w:val="20"/>
                <w:u w:val="single"/>
              </w:rPr>
            </w:pPr>
            <w:r w:rsidRPr="008C74DA">
              <w:rPr>
                <w:rFonts w:cstheme="minorHAnsi"/>
                <w:color w:val="222A35" w:themeColor="text2" w:themeShade="80"/>
                <w:sz w:val="20"/>
                <w:szCs w:val="20"/>
              </w:rPr>
              <w:t xml:space="preserve">A6 </w:t>
            </w:r>
            <w:r w:rsidRPr="008C74DA">
              <w:rPr>
                <w:rFonts w:cstheme="minorHAnsi"/>
                <w:color w:val="222A35" w:themeColor="text2" w:themeShade="80"/>
                <w:sz w:val="20"/>
                <w:szCs w:val="20"/>
              </w:rPr>
              <w:tab/>
            </w:r>
            <w:r w:rsidRPr="008C74DA">
              <w:rPr>
                <w:rFonts w:cstheme="minorHAnsi"/>
                <w:color w:val="222A35" w:themeColor="text2" w:themeShade="80"/>
                <w:sz w:val="20"/>
                <w:szCs w:val="20"/>
                <w:u w:val="single"/>
              </w:rPr>
              <w:t xml:space="preserve">know the difference between an equation and an identity; argue mathematically to show algebraic expressions are equivalent, and use algebra to support </w:t>
            </w:r>
            <w:r w:rsidRPr="008C74DA">
              <w:rPr>
                <w:rFonts w:cstheme="minorHAnsi"/>
                <w:color w:val="222A35" w:themeColor="text2" w:themeShade="80"/>
                <w:sz w:val="20"/>
                <w:szCs w:val="20"/>
                <w:u w:val="single"/>
              </w:rPr>
              <w:lastRenderedPageBreak/>
              <w:t xml:space="preserve">and construct arguments </w:t>
            </w:r>
            <w:r w:rsidRPr="008C74DA">
              <w:rPr>
                <w:rFonts w:cstheme="minorHAnsi"/>
                <w:b/>
                <w:color w:val="222A35" w:themeColor="text2" w:themeShade="80"/>
                <w:sz w:val="20"/>
                <w:szCs w:val="20"/>
              </w:rPr>
              <w:t>and proofs</w:t>
            </w:r>
          </w:p>
          <w:p w14:paraId="04761F52"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A7 </w:t>
            </w:r>
            <w:r w:rsidRPr="008C74DA">
              <w:rPr>
                <w:rFonts w:cstheme="minorHAnsi"/>
                <w:color w:val="222A35" w:themeColor="text2" w:themeShade="80"/>
                <w:sz w:val="20"/>
                <w:szCs w:val="20"/>
              </w:rPr>
              <w:tab/>
              <w:t>where appropriate, interpret simple expressions as functions with inputs and outputs; …</w:t>
            </w:r>
          </w:p>
          <w:p w14:paraId="429C4536"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A17 </w:t>
            </w:r>
            <w:r w:rsidRPr="008C74DA">
              <w:rPr>
                <w:rFonts w:cstheme="minorHAnsi"/>
                <w:color w:val="222A35" w:themeColor="text2" w:themeShade="80"/>
                <w:sz w:val="20"/>
                <w:szCs w:val="20"/>
              </w:rPr>
              <w:tab/>
              <w:t>solve linear equations in one unknown algebraically …;</w:t>
            </w:r>
          </w:p>
          <w:p w14:paraId="0017F9D8" w14:textId="77777777" w:rsidR="008C74DA" w:rsidRPr="008C74DA" w:rsidRDefault="008C74DA" w:rsidP="008C74DA">
            <w:pPr>
              <w:spacing w:after="0"/>
              <w:ind w:left="567" w:hanging="567"/>
              <w:jc w:val="both"/>
              <w:rPr>
                <w:rFonts w:cstheme="minorHAnsi"/>
                <w:b/>
                <w:color w:val="222A35" w:themeColor="text2" w:themeShade="80"/>
                <w:sz w:val="20"/>
                <w:szCs w:val="20"/>
              </w:rPr>
            </w:pPr>
            <w:r w:rsidRPr="008C74DA">
              <w:rPr>
                <w:rFonts w:cstheme="minorHAnsi"/>
                <w:color w:val="222A35" w:themeColor="text2" w:themeShade="80"/>
                <w:sz w:val="20"/>
                <w:szCs w:val="20"/>
              </w:rPr>
              <w:t>A20</w:t>
            </w:r>
            <w:r w:rsidRPr="008C74DA">
              <w:rPr>
                <w:rFonts w:cstheme="minorHAnsi"/>
                <w:color w:val="222A35" w:themeColor="text2" w:themeShade="80"/>
                <w:sz w:val="20"/>
                <w:szCs w:val="20"/>
              </w:rPr>
              <w:tab/>
            </w:r>
            <w:r w:rsidRPr="008C74DA">
              <w:rPr>
                <w:rFonts w:cstheme="minorHAnsi"/>
                <w:b/>
                <w:color w:val="222A35" w:themeColor="text2" w:themeShade="80"/>
                <w:sz w:val="20"/>
                <w:szCs w:val="20"/>
              </w:rPr>
              <w:t>find approximate solutions to equations numerically using iteration</w:t>
            </w:r>
          </w:p>
          <w:p w14:paraId="32D8830D" w14:textId="77777777" w:rsidR="008C74DA" w:rsidRPr="008C74DA" w:rsidRDefault="008C74DA" w:rsidP="008C74DA">
            <w:pPr>
              <w:spacing w:after="0"/>
              <w:ind w:left="567" w:hanging="567"/>
              <w:jc w:val="both"/>
              <w:rPr>
                <w:rFonts w:cstheme="minorHAnsi"/>
                <w:color w:val="222A35" w:themeColor="text2" w:themeShade="80"/>
                <w:sz w:val="20"/>
                <w:szCs w:val="20"/>
                <w:u w:val="single"/>
              </w:rPr>
            </w:pPr>
            <w:r w:rsidRPr="008C74DA">
              <w:rPr>
                <w:rFonts w:cstheme="minorHAnsi"/>
                <w:color w:val="222A35" w:themeColor="text2" w:themeShade="80"/>
                <w:sz w:val="20"/>
                <w:szCs w:val="20"/>
              </w:rPr>
              <w:t xml:space="preserve">A21 </w:t>
            </w:r>
            <w:r w:rsidRPr="008C74DA">
              <w:rPr>
                <w:rFonts w:cstheme="minorHAnsi"/>
                <w:color w:val="222A35" w:themeColor="text2" w:themeShade="80"/>
                <w:sz w:val="20"/>
                <w:szCs w:val="20"/>
              </w:rPr>
              <w:tab/>
            </w:r>
            <w:r w:rsidRPr="008C74DA">
              <w:rPr>
                <w:rFonts w:cstheme="minorHAnsi"/>
                <w:color w:val="222A35" w:themeColor="text2" w:themeShade="80"/>
                <w:sz w:val="20"/>
                <w:szCs w:val="20"/>
                <w:u w:val="single"/>
              </w:rPr>
              <w:t>translate simple situations or procedures into algebraic expressions or formulae; derive an equation …, solve the equation and interpret the solution</w:t>
            </w:r>
          </w:p>
          <w:p w14:paraId="37284A50" w14:textId="77777777" w:rsidR="008C74DA" w:rsidRP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A23 </w:t>
            </w:r>
            <w:r w:rsidRPr="008C74DA">
              <w:rPr>
                <w:rFonts w:cstheme="minorHAnsi"/>
                <w:color w:val="222A35" w:themeColor="text2" w:themeShade="80"/>
                <w:sz w:val="20"/>
                <w:szCs w:val="20"/>
              </w:rPr>
              <w:tab/>
              <w:t>generate terms of a sequence from either a term-to-term or a position-to-term rule</w:t>
            </w:r>
          </w:p>
          <w:p w14:paraId="1FB7B635" w14:textId="77777777" w:rsidR="008C74DA" w:rsidRPr="008C74DA" w:rsidRDefault="008C74DA" w:rsidP="008C74DA">
            <w:pPr>
              <w:spacing w:after="0"/>
              <w:ind w:left="567" w:hanging="567"/>
              <w:jc w:val="both"/>
              <w:rPr>
                <w:rFonts w:cstheme="minorHAnsi"/>
                <w:b/>
                <w:color w:val="222A35" w:themeColor="text2" w:themeShade="80"/>
                <w:sz w:val="20"/>
                <w:szCs w:val="20"/>
              </w:rPr>
            </w:pPr>
            <w:r w:rsidRPr="008C74DA">
              <w:rPr>
                <w:rFonts w:cstheme="minorHAnsi"/>
                <w:color w:val="222A35" w:themeColor="text2" w:themeShade="80"/>
                <w:sz w:val="20"/>
                <w:szCs w:val="20"/>
              </w:rPr>
              <w:t xml:space="preserve">A24 </w:t>
            </w:r>
            <w:r w:rsidRPr="008C74DA">
              <w:rPr>
                <w:rFonts w:cstheme="minorHAnsi"/>
                <w:color w:val="222A35" w:themeColor="text2" w:themeShade="80"/>
                <w:sz w:val="20"/>
                <w:szCs w:val="20"/>
              </w:rPr>
              <w:tab/>
              <w:t xml:space="preserve">recognise and use sequences of triangular, square and cube numbers, </w:t>
            </w:r>
            <w:r w:rsidRPr="008C74DA">
              <w:rPr>
                <w:rFonts w:cstheme="minorHAnsi"/>
                <w:color w:val="222A35" w:themeColor="text2" w:themeShade="80"/>
                <w:sz w:val="20"/>
                <w:szCs w:val="20"/>
              </w:rPr>
              <w:lastRenderedPageBreak/>
              <w:t xml:space="preserve">simple arithmetic progressions, </w:t>
            </w:r>
            <w:r w:rsidRPr="008C74DA">
              <w:rPr>
                <w:rFonts w:cstheme="minorHAnsi"/>
                <w:color w:val="222A35" w:themeColor="text2" w:themeShade="80"/>
                <w:sz w:val="20"/>
                <w:szCs w:val="20"/>
                <w:u w:val="single"/>
              </w:rPr>
              <w:t>Fibonacci type sequences and simple geometric progressions (</w:t>
            </w:r>
            <w:proofErr w:type="spellStart"/>
            <w:r w:rsidRPr="008C74DA">
              <w:rPr>
                <w:rFonts w:cstheme="minorHAnsi"/>
                <w:i/>
                <w:color w:val="222A35" w:themeColor="text2" w:themeShade="80"/>
                <w:sz w:val="20"/>
                <w:szCs w:val="20"/>
                <w:u w:val="single"/>
              </w:rPr>
              <w:t>r</w:t>
            </w:r>
            <w:r w:rsidRPr="008C74DA">
              <w:rPr>
                <w:rFonts w:cstheme="minorHAnsi"/>
                <w:i/>
                <w:color w:val="222A35" w:themeColor="text2" w:themeShade="80"/>
                <w:sz w:val="20"/>
                <w:szCs w:val="20"/>
                <w:u w:val="single"/>
                <w:vertAlign w:val="superscript"/>
              </w:rPr>
              <w:t>n</w:t>
            </w:r>
            <w:proofErr w:type="spellEnd"/>
            <w:r w:rsidRPr="008C74DA">
              <w:rPr>
                <w:rFonts w:cstheme="minorHAnsi"/>
                <w:color w:val="222A35" w:themeColor="text2" w:themeShade="80"/>
                <w:sz w:val="20"/>
                <w:szCs w:val="20"/>
                <w:u w:val="single"/>
              </w:rPr>
              <w:t xml:space="preserve"> where </w:t>
            </w:r>
            <w:r w:rsidRPr="008C74DA">
              <w:rPr>
                <w:rFonts w:cstheme="minorHAnsi"/>
                <w:i/>
                <w:color w:val="222A35" w:themeColor="text2" w:themeShade="80"/>
                <w:sz w:val="20"/>
                <w:szCs w:val="20"/>
                <w:u w:val="single"/>
              </w:rPr>
              <w:t>n</w:t>
            </w:r>
            <w:r w:rsidRPr="008C74DA">
              <w:rPr>
                <w:rFonts w:cstheme="minorHAnsi"/>
                <w:color w:val="222A35" w:themeColor="text2" w:themeShade="80"/>
                <w:sz w:val="20"/>
                <w:szCs w:val="20"/>
                <w:u w:val="single"/>
              </w:rPr>
              <w:t xml:space="preserve"> is an integer, and </w:t>
            </w:r>
            <w:r w:rsidRPr="008C74DA">
              <w:rPr>
                <w:rFonts w:cstheme="minorHAnsi"/>
                <w:i/>
                <w:color w:val="222A35" w:themeColor="text2" w:themeShade="80"/>
                <w:sz w:val="20"/>
                <w:szCs w:val="20"/>
                <w:u w:val="single"/>
              </w:rPr>
              <w:t>r</w:t>
            </w:r>
            <w:r w:rsidRPr="008C74DA">
              <w:rPr>
                <w:rFonts w:cstheme="minorHAnsi"/>
                <w:color w:val="222A35" w:themeColor="text2" w:themeShade="80"/>
                <w:sz w:val="20"/>
                <w:szCs w:val="20"/>
                <w:u w:val="single"/>
              </w:rPr>
              <w:t xml:space="preserve"> is a rational number &gt; 0), recognise and use other sequences </w:t>
            </w:r>
            <w:r w:rsidRPr="008C74DA">
              <w:rPr>
                <w:rFonts w:cstheme="minorHAnsi"/>
                <w:b/>
                <w:color w:val="222A35" w:themeColor="text2" w:themeShade="80"/>
                <w:sz w:val="20"/>
                <w:szCs w:val="20"/>
              </w:rPr>
              <w:t>or a surd)</w:t>
            </w:r>
          </w:p>
          <w:p w14:paraId="65D5CC3E" w14:textId="0ED2D04F" w:rsidR="008C74DA" w:rsidRDefault="008C74DA" w:rsidP="008C74DA">
            <w:pPr>
              <w:spacing w:after="0"/>
              <w:ind w:left="567" w:hanging="567"/>
              <w:jc w:val="both"/>
              <w:rPr>
                <w:rFonts w:cstheme="minorHAnsi"/>
                <w:color w:val="222A35" w:themeColor="text2" w:themeShade="80"/>
                <w:sz w:val="20"/>
                <w:szCs w:val="20"/>
              </w:rPr>
            </w:pPr>
            <w:r w:rsidRPr="008C74DA">
              <w:rPr>
                <w:rFonts w:cstheme="minorHAnsi"/>
                <w:color w:val="222A35" w:themeColor="text2" w:themeShade="80"/>
                <w:sz w:val="20"/>
                <w:szCs w:val="20"/>
              </w:rPr>
              <w:t xml:space="preserve">A25 </w:t>
            </w:r>
            <w:r w:rsidRPr="008C74DA">
              <w:rPr>
                <w:rFonts w:cstheme="minorHAnsi"/>
                <w:color w:val="222A35" w:themeColor="text2" w:themeShade="80"/>
                <w:sz w:val="20"/>
                <w:szCs w:val="20"/>
              </w:rPr>
              <w:tab/>
              <w:t xml:space="preserve">deduce expressions to calculate the </w:t>
            </w:r>
            <w:r w:rsidRPr="008C74DA">
              <w:rPr>
                <w:rFonts w:cstheme="minorHAnsi"/>
                <w:i/>
                <w:color w:val="222A35" w:themeColor="text2" w:themeShade="80"/>
                <w:sz w:val="20"/>
                <w:szCs w:val="20"/>
              </w:rPr>
              <w:t>n</w:t>
            </w:r>
            <w:r w:rsidRPr="008C74DA">
              <w:rPr>
                <w:rFonts w:cstheme="minorHAnsi"/>
                <w:color w:val="222A35" w:themeColor="text2" w:themeShade="80"/>
                <w:sz w:val="20"/>
                <w:szCs w:val="20"/>
              </w:rPr>
              <w:t>th term of linear sequences.</w:t>
            </w:r>
          </w:p>
          <w:p w14:paraId="488E2BA2" w14:textId="77777777" w:rsidR="00655FD7" w:rsidRPr="008C74DA" w:rsidRDefault="00655FD7" w:rsidP="008C74DA">
            <w:pPr>
              <w:spacing w:after="0"/>
              <w:ind w:left="567" w:hanging="567"/>
              <w:jc w:val="both"/>
              <w:rPr>
                <w:rFonts w:cstheme="minorHAnsi"/>
                <w:color w:val="222A35" w:themeColor="text2" w:themeShade="80"/>
                <w:sz w:val="20"/>
                <w:szCs w:val="20"/>
              </w:rPr>
            </w:pPr>
          </w:p>
          <w:p w14:paraId="7F55577D" w14:textId="77777777" w:rsidR="00E47BE1"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How will it be assessed?</w:t>
            </w:r>
          </w:p>
          <w:p w14:paraId="5BEAA9FE" w14:textId="53CD201A" w:rsidR="00117568" w:rsidRPr="00CB0984" w:rsidRDefault="00117568" w:rsidP="006B383B">
            <w:pPr>
              <w:spacing w:after="0" w:line="240" w:lineRule="auto"/>
              <w:rPr>
                <w:rFonts w:eastAsia="Times New Roman" w:cstheme="minorHAnsi"/>
                <w:b/>
                <w:color w:val="000000"/>
                <w:sz w:val="20"/>
                <w:szCs w:val="20"/>
                <w:lang w:eastAsia="en-GB"/>
              </w:rPr>
            </w:pPr>
            <w:r w:rsidRPr="00CB0984">
              <w:rPr>
                <w:rFonts w:eastAsia="Times New Roman" w:cstheme="minorHAnsi"/>
                <w:b/>
                <w:color w:val="000000"/>
                <w:sz w:val="20"/>
                <w:szCs w:val="20"/>
                <w:lang w:eastAsia="en-GB"/>
              </w:rPr>
              <w:t xml:space="preserve"> </w:t>
            </w:r>
          </w:p>
          <w:p w14:paraId="72613C2B" w14:textId="1140BB4B" w:rsidR="00117568" w:rsidRPr="00CB0984" w:rsidRDefault="006D0491" w:rsidP="006B383B">
            <w:pPr>
              <w:spacing w:after="0" w:line="240" w:lineRule="auto"/>
              <w:rPr>
                <w:rFonts w:eastAsia="Times New Roman" w:cstheme="minorHAnsi"/>
                <w:bCs/>
                <w:color w:val="000000"/>
                <w:sz w:val="20"/>
                <w:szCs w:val="20"/>
                <w:lang w:eastAsia="en-GB"/>
              </w:rPr>
            </w:pPr>
            <w:r>
              <w:rPr>
                <w:rFonts w:ascii="Calibri" w:eastAsia="Times New Roman" w:hAnsi="Calibri" w:cs="Calibri"/>
                <w:color w:val="000000"/>
                <w:sz w:val="20"/>
                <w:szCs w:val="20"/>
                <w:lang w:eastAsia="en-GB"/>
              </w:rPr>
              <w:t xml:space="preserve">End of </w:t>
            </w:r>
            <w:r w:rsidR="00CF1231">
              <w:rPr>
                <w:rFonts w:ascii="Calibri" w:eastAsia="Times New Roman" w:hAnsi="Calibri" w:cs="Calibri"/>
                <w:color w:val="000000"/>
                <w:sz w:val="20"/>
                <w:szCs w:val="20"/>
                <w:lang w:eastAsia="en-GB"/>
              </w:rPr>
              <w:t>unit</w:t>
            </w:r>
            <w:r>
              <w:rPr>
                <w:rFonts w:ascii="Calibri" w:eastAsia="Times New Roman" w:hAnsi="Calibri" w:cs="Calibri"/>
                <w:color w:val="000000"/>
                <w:sz w:val="20"/>
                <w:szCs w:val="20"/>
                <w:lang w:eastAsia="en-GB"/>
              </w:rPr>
              <w:t xml:space="preserve"> assessments with next steps being linked to assessment misconceptions and errors. Teachers to model assessment solutions before students attempt their next steps.</w:t>
            </w:r>
          </w:p>
        </w:tc>
        <w:tc>
          <w:tcPr>
            <w:tcW w:w="2496" w:type="dxa"/>
            <w:shd w:val="clear" w:color="auto" w:fill="auto"/>
            <w:noWrap/>
          </w:tcPr>
          <w:p w14:paraId="3CEB87E9" w14:textId="03B7C578" w:rsidR="00117568"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lastRenderedPageBreak/>
              <w:t>Topic/Content</w:t>
            </w:r>
          </w:p>
          <w:p w14:paraId="3C1F4C0F" w14:textId="21252DDF" w:rsidR="00E47BE1" w:rsidRDefault="00E47BE1" w:rsidP="006B383B">
            <w:pPr>
              <w:spacing w:after="0" w:line="240" w:lineRule="auto"/>
              <w:rPr>
                <w:rFonts w:eastAsia="Times New Roman" w:cstheme="minorHAnsi"/>
                <w:b/>
                <w:color w:val="000000"/>
                <w:sz w:val="20"/>
                <w:szCs w:val="20"/>
                <w:lang w:eastAsia="en-GB"/>
              </w:rPr>
            </w:pPr>
          </w:p>
          <w:p w14:paraId="2A5D8188" w14:textId="257E882E" w:rsidR="00385ECC" w:rsidRPr="00385ECC" w:rsidRDefault="00385ECC" w:rsidP="006B383B">
            <w:pPr>
              <w:spacing w:after="0" w:line="240" w:lineRule="auto"/>
              <w:rPr>
                <w:rFonts w:eastAsia="Times New Roman" w:cstheme="minorHAnsi"/>
                <w:bCs/>
                <w:color w:val="000000"/>
                <w:sz w:val="20"/>
                <w:szCs w:val="20"/>
                <w:lang w:eastAsia="en-GB"/>
              </w:rPr>
            </w:pPr>
            <w:r w:rsidRPr="00385ECC">
              <w:rPr>
                <w:rFonts w:eastAsia="Times New Roman" w:cstheme="minorHAnsi"/>
                <w:bCs/>
                <w:color w:val="000000"/>
                <w:sz w:val="20"/>
                <w:szCs w:val="20"/>
                <w:lang w:eastAsia="en-GB"/>
              </w:rPr>
              <w:t>Unit 3: Averages, collecting data, representing data.</w:t>
            </w:r>
          </w:p>
          <w:p w14:paraId="3C63C500" w14:textId="77777777" w:rsidR="004716D6" w:rsidRPr="004716D6" w:rsidRDefault="004716D6" w:rsidP="004716D6">
            <w:pPr>
              <w:pStyle w:val="ListParagraph"/>
              <w:spacing w:after="0" w:line="240" w:lineRule="auto"/>
              <w:ind w:left="360"/>
              <w:rPr>
                <w:rFonts w:eastAsia="Times New Roman" w:cstheme="minorHAnsi"/>
                <w:color w:val="000000"/>
                <w:sz w:val="20"/>
                <w:szCs w:val="20"/>
                <w:lang w:eastAsia="en-GB"/>
              </w:rPr>
            </w:pPr>
          </w:p>
          <w:p w14:paraId="5586DAA4" w14:textId="56EA4084" w:rsidR="00117568" w:rsidRPr="00552C4E"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How does this link to prior learning?</w:t>
            </w:r>
          </w:p>
          <w:p w14:paraId="67DF50D4" w14:textId="77777777" w:rsidR="002E5015" w:rsidRDefault="002E5015" w:rsidP="006B383B">
            <w:pPr>
              <w:spacing w:after="0" w:line="240" w:lineRule="auto"/>
              <w:rPr>
                <w:rFonts w:eastAsia="Times New Roman" w:cstheme="minorHAnsi"/>
                <w:b/>
                <w:bCs/>
                <w:color w:val="000000" w:themeColor="text1"/>
                <w:sz w:val="20"/>
                <w:szCs w:val="20"/>
                <w:lang w:eastAsia="en-GB"/>
              </w:rPr>
            </w:pPr>
          </w:p>
          <w:p w14:paraId="1836DB9F" w14:textId="1661E6D6" w:rsidR="00385ECC" w:rsidRPr="00385ECC" w:rsidRDefault="00385ECC" w:rsidP="002441CF">
            <w:pPr>
              <w:pStyle w:val="ListParagraph"/>
              <w:numPr>
                <w:ilvl w:val="0"/>
                <w:numId w:val="1"/>
              </w:numPr>
              <w:spacing w:after="0"/>
              <w:ind w:left="285" w:hanging="284"/>
              <w:jc w:val="both"/>
              <w:rPr>
                <w:rFonts w:cstheme="minorHAnsi"/>
                <w:color w:val="222A35" w:themeColor="text2" w:themeShade="80"/>
                <w:sz w:val="20"/>
                <w:szCs w:val="20"/>
              </w:rPr>
            </w:pPr>
            <w:r w:rsidRPr="00385ECC">
              <w:rPr>
                <w:rFonts w:cstheme="minorHAnsi"/>
                <w:color w:val="222A35" w:themeColor="text2" w:themeShade="80"/>
                <w:sz w:val="20"/>
                <w:szCs w:val="20"/>
              </w:rPr>
              <w:t>Students should be able to read scales on graphs, draw circles, measure angles and plot coordinates in the first quadrant.</w:t>
            </w:r>
          </w:p>
          <w:p w14:paraId="0B94217B" w14:textId="5EA4D015" w:rsidR="00385ECC" w:rsidRPr="00385ECC" w:rsidRDefault="00385ECC" w:rsidP="002441CF">
            <w:pPr>
              <w:pStyle w:val="ListParagraph"/>
              <w:numPr>
                <w:ilvl w:val="0"/>
                <w:numId w:val="1"/>
              </w:numPr>
              <w:spacing w:after="0"/>
              <w:ind w:left="285" w:hanging="284"/>
              <w:jc w:val="both"/>
              <w:rPr>
                <w:rFonts w:cstheme="minorHAnsi"/>
                <w:color w:val="222A35" w:themeColor="text2" w:themeShade="80"/>
                <w:sz w:val="20"/>
                <w:szCs w:val="20"/>
              </w:rPr>
            </w:pPr>
            <w:r w:rsidRPr="00385ECC">
              <w:rPr>
                <w:rFonts w:cstheme="minorHAnsi"/>
                <w:color w:val="222A35" w:themeColor="text2" w:themeShade="80"/>
                <w:sz w:val="20"/>
                <w:szCs w:val="20"/>
              </w:rPr>
              <w:t>Students should have experience of tally charts.</w:t>
            </w:r>
          </w:p>
          <w:p w14:paraId="4CD5206F" w14:textId="6AAABC5C" w:rsidR="00385ECC" w:rsidRPr="00385ECC" w:rsidRDefault="00385ECC" w:rsidP="002441CF">
            <w:pPr>
              <w:pStyle w:val="ListParagraph"/>
              <w:numPr>
                <w:ilvl w:val="0"/>
                <w:numId w:val="1"/>
              </w:numPr>
              <w:spacing w:after="0"/>
              <w:ind w:left="285" w:hanging="284"/>
              <w:jc w:val="both"/>
              <w:rPr>
                <w:rFonts w:cstheme="minorHAnsi"/>
                <w:color w:val="222A35" w:themeColor="text2" w:themeShade="80"/>
                <w:sz w:val="20"/>
                <w:szCs w:val="20"/>
              </w:rPr>
            </w:pPr>
            <w:r w:rsidRPr="00385ECC">
              <w:rPr>
                <w:rFonts w:cstheme="minorHAnsi"/>
                <w:color w:val="222A35" w:themeColor="text2" w:themeShade="80"/>
                <w:sz w:val="20"/>
                <w:szCs w:val="20"/>
              </w:rPr>
              <w:t>Students will have used inequality notation.</w:t>
            </w:r>
          </w:p>
          <w:p w14:paraId="274A175F" w14:textId="43A38698" w:rsidR="00385ECC" w:rsidRPr="00385ECC" w:rsidRDefault="00385ECC" w:rsidP="002441CF">
            <w:pPr>
              <w:pStyle w:val="ListParagraph"/>
              <w:numPr>
                <w:ilvl w:val="0"/>
                <w:numId w:val="1"/>
              </w:numPr>
              <w:spacing w:after="0"/>
              <w:ind w:left="285" w:hanging="284"/>
              <w:jc w:val="both"/>
              <w:rPr>
                <w:rFonts w:cstheme="minorHAnsi"/>
                <w:color w:val="222A35" w:themeColor="text2" w:themeShade="80"/>
                <w:sz w:val="20"/>
                <w:szCs w:val="20"/>
              </w:rPr>
            </w:pPr>
            <w:r w:rsidRPr="00385ECC">
              <w:rPr>
                <w:rFonts w:cstheme="minorHAnsi"/>
                <w:color w:val="222A35" w:themeColor="text2" w:themeShade="80"/>
                <w:sz w:val="20"/>
                <w:szCs w:val="20"/>
              </w:rPr>
              <w:t>Students must be able to find midpoint of two numbers.</w:t>
            </w:r>
          </w:p>
          <w:p w14:paraId="3B1F40F9" w14:textId="023B0FED" w:rsidR="002E5015" w:rsidRDefault="002E5015" w:rsidP="006B383B">
            <w:pPr>
              <w:spacing w:after="0" w:line="240" w:lineRule="auto"/>
              <w:rPr>
                <w:rFonts w:eastAsia="Times New Roman" w:cstheme="minorHAnsi"/>
                <w:b/>
                <w:bCs/>
                <w:color w:val="000000" w:themeColor="text1"/>
                <w:sz w:val="20"/>
                <w:szCs w:val="20"/>
                <w:lang w:eastAsia="en-GB"/>
              </w:rPr>
            </w:pPr>
          </w:p>
          <w:p w14:paraId="06D4DC8B" w14:textId="7D2CCF72" w:rsidR="00117568" w:rsidRDefault="00117568" w:rsidP="006B383B">
            <w:pPr>
              <w:spacing w:after="0" w:line="240" w:lineRule="auto"/>
              <w:rPr>
                <w:rFonts w:eastAsia="Times New Roman" w:cstheme="minorHAnsi"/>
                <w:b/>
                <w:bCs/>
                <w:color w:val="000000" w:themeColor="text1"/>
                <w:sz w:val="20"/>
                <w:szCs w:val="20"/>
                <w:lang w:eastAsia="en-GB"/>
              </w:rPr>
            </w:pPr>
            <w:r w:rsidRPr="00552C4E">
              <w:rPr>
                <w:rFonts w:eastAsia="Times New Roman" w:cstheme="minorHAnsi"/>
                <w:b/>
                <w:bCs/>
                <w:color w:val="000000" w:themeColor="text1"/>
                <w:sz w:val="20"/>
                <w:szCs w:val="20"/>
                <w:lang w:eastAsia="en-GB"/>
              </w:rPr>
              <w:t xml:space="preserve">Non-negotiable </w:t>
            </w:r>
            <w:r w:rsidR="002958FB">
              <w:rPr>
                <w:rFonts w:eastAsia="Times New Roman" w:cstheme="minorHAnsi"/>
                <w:b/>
                <w:bCs/>
                <w:color w:val="000000" w:themeColor="text1"/>
                <w:sz w:val="20"/>
                <w:szCs w:val="20"/>
                <w:lang w:eastAsia="en-GB"/>
              </w:rPr>
              <w:t>e</w:t>
            </w:r>
            <w:r w:rsidRPr="00552C4E">
              <w:rPr>
                <w:rFonts w:eastAsia="Times New Roman" w:cstheme="minorHAnsi"/>
                <w:b/>
                <w:bCs/>
                <w:color w:val="000000" w:themeColor="text1"/>
                <w:sz w:val="20"/>
                <w:szCs w:val="20"/>
                <w:lang w:eastAsia="en-GB"/>
              </w:rPr>
              <w:t>xperiences in the learning scheme</w:t>
            </w:r>
          </w:p>
          <w:p w14:paraId="724BEF62" w14:textId="662B7251" w:rsidR="005B345B" w:rsidRDefault="005B345B" w:rsidP="006B383B">
            <w:pPr>
              <w:spacing w:after="0" w:line="240" w:lineRule="auto"/>
              <w:rPr>
                <w:rFonts w:eastAsia="Times New Roman" w:cstheme="minorHAnsi"/>
                <w:b/>
                <w:bCs/>
                <w:color w:val="000000" w:themeColor="text1"/>
                <w:sz w:val="20"/>
                <w:szCs w:val="20"/>
                <w:lang w:eastAsia="en-GB"/>
              </w:rPr>
            </w:pPr>
          </w:p>
          <w:p w14:paraId="341C3DD6" w14:textId="25AB26EB" w:rsidR="005B345B" w:rsidRDefault="007730DD" w:rsidP="00981A9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00981A98">
              <w:rPr>
                <w:rFonts w:ascii="Calibri" w:eastAsia="Times New Roman" w:hAnsi="Calibri" w:cs="Calibri"/>
                <w:color w:val="000000"/>
                <w:sz w:val="20"/>
                <w:szCs w:val="20"/>
                <w:lang w:eastAsia="en-GB"/>
              </w:rPr>
              <w:t>Year group ‘Spot the</w:t>
            </w:r>
          </w:p>
          <w:p w14:paraId="3200CB5B" w14:textId="5E6B8DE5" w:rsidR="00981A98" w:rsidRDefault="00981A98" w:rsidP="00981A9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Mistakes’ competition.</w:t>
            </w:r>
          </w:p>
          <w:p w14:paraId="5B873BAD" w14:textId="77777777" w:rsidR="007730DD" w:rsidRPr="007730DD" w:rsidRDefault="007730DD" w:rsidP="007730DD">
            <w:pPr>
              <w:spacing w:after="0" w:line="240" w:lineRule="auto"/>
              <w:rPr>
                <w:rFonts w:ascii="Calibri" w:eastAsia="Times New Roman" w:hAnsi="Calibri" w:cs="Calibri"/>
                <w:color w:val="000000"/>
                <w:sz w:val="20"/>
                <w:szCs w:val="20"/>
                <w:lang w:eastAsia="en-GB"/>
              </w:rPr>
            </w:pPr>
          </w:p>
          <w:p w14:paraId="7A5C0A0A" w14:textId="77777777" w:rsidR="002E5015" w:rsidRDefault="002E5015"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Learners move at an appropriate pace through the SOL, largely in-line with other groups studying the same tier, accessing all content. Some students </w:t>
            </w:r>
            <w:r>
              <w:rPr>
                <w:rFonts w:ascii="Calibri" w:eastAsia="Times New Roman" w:hAnsi="Calibri" w:cs="Calibri"/>
                <w:color w:val="000000"/>
                <w:sz w:val="20"/>
                <w:szCs w:val="20"/>
                <w:lang w:eastAsia="en-GB"/>
              </w:rPr>
              <w:lastRenderedPageBreak/>
              <w:t>will access additional challenge content.</w:t>
            </w:r>
          </w:p>
          <w:p w14:paraId="37FA0CDB" w14:textId="77777777" w:rsidR="002E5015" w:rsidRDefault="002E5015"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themeColor="text1"/>
                <w:sz w:val="20"/>
                <w:szCs w:val="20"/>
                <w:lang w:eastAsia="en-GB"/>
              </w:rPr>
              <w:t>P</w:t>
            </w:r>
            <w:r w:rsidRPr="463927A8">
              <w:rPr>
                <w:rFonts w:ascii="Calibri" w:eastAsia="Times New Roman" w:hAnsi="Calibri" w:cs="Calibri"/>
                <w:color w:val="000000" w:themeColor="text1"/>
                <w:sz w:val="20"/>
                <w:szCs w:val="20"/>
                <w:lang w:eastAsia="en-GB"/>
              </w:rPr>
              <w:t>revious learning link</w:t>
            </w:r>
            <w:r>
              <w:rPr>
                <w:rFonts w:ascii="Calibri" w:eastAsia="Times New Roman" w:hAnsi="Calibri" w:cs="Calibri"/>
                <w:color w:val="000000" w:themeColor="text1"/>
                <w:sz w:val="20"/>
                <w:szCs w:val="20"/>
                <w:lang w:eastAsia="en-GB"/>
              </w:rPr>
              <w:t xml:space="preserve">s are made, along with </w:t>
            </w:r>
            <w:r w:rsidRPr="463927A8">
              <w:rPr>
                <w:rFonts w:ascii="Calibri" w:eastAsia="Times New Roman" w:hAnsi="Calibri" w:cs="Calibri"/>
                <w:color w:val="000000" w:themeColor="text1"/>
                <w:sz w:val="20"/>
                <w:szCs w:val="20"/>
                <w:lang w:eastAsia="en-GB"/>
              </w:rPr>
              <w:t>real-life uses</w:t>
            </w:r>
            <w:r>
              <w:rPr>
                <w:rFonts w:ascii="Calibri" w:eastAsia="Times New Roman" w:hAnsi="Calibri" w:cs="Calibri"/>
                <w:color w:val="000000" w:themeColor="text1"/>
                <w:sz w:val="20"/>
                <w:szCs w:val="20"/>
                <w:lang w:eastAsia="en-GB"/>
              </w:rPr>
              <w:t xml:space="preserve"> and careers content from the maths bulletin.</w:t>
            </w:r>
          </w:p>
          <w:p w14:paraId="6F5FD2FD" w14:textId="15577DF9" w:rsidR="00117568" w:rsidRPr="002E5015" w:rsidRDefault="002E5015" w:rsidP="002441CF">
            <w:pPr>
              <w:pStyle w:val="ListParagraph"/>
              <w:numPr>
                <w:ilvl w:val="0"/>
                <w:numId w:val="1"/>
              </w:numPr>
              <w:spacing w:after="0" w:line="240" w:lineRule="auto"/>
              <w:ind w:left="285" w:hanging="284"/>
              <w:rPr>
                <w:rFonts w:ascii="Calibri" w:eastAsia="Times New Roman" w:hAnsi="Calibri" w:cs="Calibri"/>
                <w:color w:val="000000"/>
                <w:sz w:val="20"/>
                <w:szCs w:val="20"/>
                <w:lang w:eastAsia="en-GB"/>
              </w:rPr>
            </w:pPr>
            <w:r w:rsidRPr="002E5015">
              <w:rPr>
                <w:rFonts w:ascii="Calibri" w:eastAsia="Times New Roman" w:hAnsi="Calibri" w:cs="Calibri"/>
                <w:color w:val="000000"/>
                <w:sz w:val="20"/>
                <w:szCs w:val="20"/>
                <w:lang w:eastAsia="en-GB"/>
              </w:rPr>
              <w:t>Students will be taught and emphasis given to key words and their definitions.</w:t>
            </w:r>
          </w:p>
          <w:p w14:paraId="57AA5E23" w14:textId="77777777" w:rsidR="002E5015" w:rsidRPr="00552C4E" w:rsidRDefault="002E5015" w:rsidP="002E5015">
            <w:pPr>
              <w:spacing w:after="0" w:line="240" w:lineRule="auto"/>
              <w:rPr>
                <w:rFonts w:eastAsia="Times New Roman" w:cstheme="minorHAnsi"/>
                <w:b/>
                <w:color w:val="000000"/>
                <w:sz w:val="20"/>
                <w:szCs w:val="20"/>
                <w:lang w:eastAsia="en-GB"/>
              </w:rPr>
            </w:pPr>
          </w:p>
          <w:p w14:paraId="4A2E19E3" w14:textId="77777777" w:rsidR="00117568" w:rsidRPr="00552C4E"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Skills being developed</w:t>
            </w:r>
          </w:p>
          <w:p w14:paraId="34AB6EB1" w14:textId="77777777" w:rsidR="00385ECC" w:rsidRDefault="00385ECC" w:rsidP="006B383B">
            <w:pPr>
              <w:spacing w:after="0" w:line="240" w:lineRule="auto"/>
              <w:rPr>
                <w:rFonts w:eastAsia="Times New Roman" w:cstheme="minorHAnsi"/>
                <w:b/>
                <w:color w:val="000000"/>
                <w:sz w:val="20"/>
                <w:szCs w:val="20"/>
                <w:lang w:eastAsia="en-GB"/>
              </w:rPr>
            </w:pPr>
          </w:p>
          <w:p w14:paraId="0567CCEF" w14:textId="77777777" w:rsidR="00385ECC" w:rsidRPr="00385ECC" w:rsidRDefault="00385ECC" w:rsidP="00385ECC">
            <w:pPr>
              <w:spacing w:after="0"/>
              <w:ind w:left="427" w:hanging="427"/>
              <w:jc w:val="both"/>
              <w:rPr>
                <w:rFonts w:cstheme="minorHAnsi"/>
                <w:color w:val="222A35" w:themeColor="text2" w:themeShade="80"/>
                <w:sz w:val="20"/>
                <w:szCs w:val="20"/>
                <w:u w:val="single"/>
              </w:rPr>
            </w:pPr>
            <w:r w:rsidRPr="00385ECC">
              <w:rPr>
                <w:rFonts w:cstheme="minorHAnsi"/>
                <w:color w:val="222A35" w:themeColor="text2" w:themeShade="80"/>
                <w:sz w:val="20"/>
                <w:szCs w:val="20"/>
              </w:rPr>
              <w:t>G14</w:t>
            </w:r>
            <w:r w:rsidRPr="00385ECC">
              <w:rPr>
                <w:rFonts w:cstheme="minorHAnsi"/>
                <w:color w:val="222A35" w:themeColor="text2" w:themeShade="80"/>
                <w:sz w:val="20"/>
                <w:szCs w:val="20"/>
              </w:rPr>
              <w:tab/>
              <w:t>use standard units of measure and related concepts (length, area, volume/capacity, mass, time, money, etc.)</w:t>
            </w:r>
          </w:p>
          <w:p w14:paraId="7A2DAB29" w14:textId="77777777" w:rsidR="00385ECC" w:rsidRPr="00385ECC" w:rsidRDefault="00385ECC" w:rsidP="00385ECC">
            <w:pPr>
              <w:spacing w:after="0"/>
              <w:ind w:left="427" w:hanging="427"/>
              <w:jc w:val="both"/>
              <w:rPr>
                <w:rFonts w:cstheme="minorHAnsi"/>
                <w:color w:val="222A35" w:themeColor="text2" w:themeShade="80"/>
                <w:sz w:val="20"/>
                <w:szCs w:val="20"/>
              </w:rPr>
            </w:pPr>
            <w:r w:rsidRPr="00385ECC">
              <w:rPr>
                <w:rFonts w:cstheme="minorHAnsi"/>
                <w:color w:val="222A35" w:themeColor="text2" w:themeShade="80"/>
                <w:sz w:val="20"/>
                <w:szCs w:val="20"/>
              </w:rPr>
              <w:t>S2</w:t>
            </w:r>
            <w:r w:rsidRPr="00385ECC">
              <w:rPr>
                <w:rFonts w:cstheme="minorHAnsi"/>
                <w:color w:val="222A35" w:themeColor="text2" w:themeShade="80"/>
                <w:sz w:val="20"/>
                <w:szCs w:val="20"/>
              </w:rPr>
              <w:tab/>
              <w:t xml:space="preserve">interpret and construct tables, charts and diagrams, including frequency tables, bar charts, pie charts and pictograms for categorical data, vertical line charts for ungrouped discrete numerical data, </w:t>
            </w:r>
            <w:r w:rsidRPr="00385ECC">
              <w:rPr>
                <w:rFonts w:cstheme="minorHAnsi"/>
                <w:color w:val="222A35" w:themeColor="text2" w:themeShade="80"/>
                <w:sz w:val="20"/>
                <w:szCs w:val="20"/>
                <w:u w:val="single"/>
              </w:rPr>
              <w:t>tables and line graphs for time series data</w:t>
            </w:r>
            <w:r w:rsidRPr="00385ECC">
              <w:rPr>
                <w:rFonts w:cstheme="minorHAnsi"/>
                <w:color w:val="222A35" w:themeColor="text2" w:themeShade="80"/>
                <w:sz w:val="20"/>
                <w:szCs w:val="20"/>
              </w:rPr>
              <w:t xml:space="preserve"> and know their appropriate use</w:t>
            </w:r>
          </w:p>
          <w:p w14:paraId="450C48E4" w14:textId="77777777" w:rsidR="00385ECC" w:rsidRPr="00385ECC" w:rsidRDefault="00385ECC" w:rsidP="00385ECC">
            <w:pPr>
              <w:spacing w:after="0"/>
              <w:ind w:left="427" w:hanging="427"/>
              <w:jc w:val="both"/>
              <w:rPr>
                <w:rFonts w:cstheme="minorHAnsi"/>
                <w:color w:val="222A35" w:themeColor="text2" w:themeShade="80"/>
                <w:sz w:val="20"/>
                <w:szCs w:val="20"/>
              </w:rPr>
            </w:pPr>
            <w:r w:rsidRPr="00385ECC">
              <w:rPr>
                <w:rFonts w:cstheme="minorHAnsi"/>
                <w:color w:val="222A35" w:themeColor="text2" w:themeShade="80"/>
                <w:sz w:val="20"/>
                <w:szCs w:val="20"/>
              </w:rPr>
              <w:t xml:space="preserve">S3 </w:t>
            </w:r>
            <w:r w:rsidRPr="00385ECC">
              <w:rPr>
                <w:rFonts w:cstheme="minorHAnsi"/>
                <w:color w:val="222A35" w:themeColor="text2" w:themeShade="80"/>
                <w:sz w:val="20"/>
                <w:szCs w:val="20"/>
              </w:rPr>
              <w:tab/>
            </w:r>
            <w:r w:rsidRPr="00385ECC">
              <w:rPr>
                <w:rFonts w:cstheme="minorHAnsi"/>
                <w:b/>
                <w:color w:val="222A35" w:themeColor="text2" w:themeShade="80"/>
                <w:sz w:val="20"/>
                <w:szCs w:val="20"/>
              </w:rPr>
              <w:t xml:space="preserve">construct and interpret diagrams for grouped discrete data </w:t>
            </w:r>
            <w:r w:rsidRPr="00385ECC">
              <w:rPr>
                <w:rFonts w:cstheme="minorHAnsi"/>
                <w:b/>
                <w:color w:val="222A35" w:themeColor="text2" w:themeShade="80"/>
                <w:sz w:val="20"/>
                <w:szCs w:val="20"/>
              </w:rPr>
              <w:lastRenderedPageBreak/>
              <w:t>and continuous data i.e. histograms with equal and unequal class intervals …</w:t>
            </w:r>
          </w:p>
          <w:p w14:paraId="03553C8E" w14:textId="77777777" w:rsidR="00385ECC" w:rsidRPr="00385ECC" w:rsidRDefault="00385ECC" w:rsidP="00385ECC">
            <w:pPr>
              <w:spacing w:after="0"/>
              <w:ind w:left="427" w:hanging="427"/>
              <w:jc w:val="both"/>
              <w:rPr>
                <w:rFonts w:cstheme="minorHAnsi"/>
                <w:color w:val="222A35" w:themeColor="text2" w:themeShade="80"/>
                <w:sz w:val="20"/>
                <w:szCs w:val="20"/>
              </w:rPr>
            </w:pPr>
            <w:r w:rsidRPr="00385ECC">
              <w:rPr>
                <w:rFonts w:cstheme="minorHAnsi"/>
                <w:color w:val="222A35" w:themeColor="text2" w:themeShade="80"/>
                <w:sz w:val="20"/>
                <w:szCs w:val="20"/>
              </w:rPr>
              <w:t xml:space="preserve">S4 </w:t>
            </w:r>
            <w:r w:rsidRPr="00385ECC">
              <w:rPr>
                <w:rFonts w:cstheme="minorHAnsi"/>
                <w:color w:val="222A35" w:themeColor="text2" w:themeShade="80"/>
                <w:sz w:val="20"/>
                <w:szCs w:val="20"/>
              </w:rPr>
              <w:tab/>
              <w:t>interpret, analyse and compare the distributions of data sets from univariate empirical distributions through:</w:t>
            </w:r>
          </w:p>
          <w:p w14:paraId="7800D25F" w14:textId="77777777" w:rsidR="00385ECC" w:rsidRPr="00385ECC" w:rsidRDefault="00385ECC" w:rsidP="002441CF">
            <w:pPr>
              <w:pStyle w:val="ListParagraph"/>
              <w:numPr>
                <w:ilvl w:val="0"/>
                <w:numId w:val="3"/>
              </w:numPr>
              <w:spacing w:after="0" w:line="276" w:lineRule="auto"/>
              <w:ind w:left="427" w:hanging="427"/>
              <w:jc w:val="both"/>
              <w:rPr>
                <w:rFonts w:cstheme="minorHAnsi"/>
                <w:color w:val="222A35" w:themeColor="text2" w:themeShade="80"/>
                <w:spacing w:val="-2"/>
                <w:sz w:val="20"/>
                <w:szCs w:val="20"/>
              </w:rPr>
            </w:pPr>
            <w:r w:rsidRPr="00385ECC">
              <w:rPr>
                <w:rFonts w:cstheme="minorHAnsi"/>
                <w:color w:val="222A35" w:themeColor="text2" w:themeShade="80"/>
                <w:spacing w:val="-2"/>
                <w:sz w:val="20"/>
                <w:szCs w:val="20"/>
              </w:rPr>
              <w:t>appropriate graphical representation involving discrete, continuous and grouped data …</w:t>
            </w:r>
          </w:p>
          <w:p w14:paraId="52938EF5" w14:textId="77777777" w:rsidR="00385ECC" w:rsidRPr="00385ECC" w:rsidRDefault="00385ECC" w:rsidP="002441CF">
            <w:pPr>
              <w:pStyle w:val="ListParagraph"/>
              <w:numPr>
                <w:ilvl w:val="0"/>
                <w:numId w:val="3"/>
              </w:numPr>
              <w:spacing w:after="0" w:line="276" w:lineRule="auto"/>
              <w:ind w:left="427" w:hanging="427"/>
              <w:jc w:val="both"/>
              <w:rPr>
                <w:rFonts w:cstheme="minorHAnsi"/>
                <w:color w:val="222A35" w:themeColor="text2" w:themeShade="80"/>
                <w:sz w:val="20"/>
                <w:szCs w:val="20"/>
              </w:rPr>
            </w:pPr>
            <w:r w:rsidRPr="00385ECC">
              <w:rPr>
                <w:rFonts w:cstheme="minorHAnsi"/>
                <w:color w:val="222A35" w:themeColor="text2" w:themeShade="80"/>
                <w:sz w:val="20"/>
                <w:szCs w:val="20"/>
              </w:rPr>
              <w:t>appropriate measures of central tendency (median, mode and modal class) and spread (range, including consideration of outliers) …</w:t>
            </w:r>
          </w:p>
          <w:p w14:paraId="01E034EF" w14:textId="77777777" w:rsidR="00385ECC" w:rsidRPr="00385ECC" w:rsidRDefault="00385ECC" w:rsidP="00385ECC">
            <w:pPr>
              <w:spacing w:after="0"/>
              <w:ind w:left="427" w:hanging="427"/>
              <w:jc w:val="both"/>
              <w:rPr>
                <w:rFonts w:cstheme="minorHAnsi"/>
                <w:color w:val="222A35" w:themeColor="text2" w:themeShade="80"/>
                <w:sz w:val="20"/>
                <w:szCs w:val="20"/>
              </w:rPr>
            </w:pPr>
            <w:r w:rsidRPr="00385ECC">
              <w:rPr>
                <w:rFonts w:cstheme="minorHAnsi"/>
                <w:color w:val="222A35" w:themeColor="text2" w:themeShade="80"/>
                <w:sz w:val="20"/>
                <w:szCs w:val="20"/>
              </w:rPr>
              <w:t>S5</w:t>
            </w:r>
            <w:r w:rsidRPr="00385ECC">
              <w:rPr>
                <w:rFonts w:cstheme="minorHAnsi"/>
                <w:color w:val="222A35" w:themeColor="text2" w:themeShade="80"/>
                <w:sz w:val="20"/>
                <w:szCs w:val="20"/>
              </w:rPr>
              <w:tab/>
              <w:t>apply statistics to describe a population</w:t>
            </w:r>
          </w:p>
          <w:p w14:paraId="115B65D5" w14:textId="77777777" w:rsidR="00385ECC" w:rsidRPr="00954152" w:rsidRDefault="00385ECC" w:rsidP="00385ECC">
            <w:pPr>
              <w:spacing w:after="0"/>
              <w:ind w:left="427" w:hanging="427"/>
              <w:jc w:val="both"/>
              <w:rPr>
                <w:rFonts w:ascii="Verdana" w:hAnsi="Verdana"/>
                <w:color w:val="222A35" w:themeColor="text2" w:themeShade="80"/>
                <w:sz w:val="20"/>
                <w:szCs w:val="20"/>
              </w:rPr>
            </w:pPr>
            <w:r w:rsidRPr="00385ECC">
              <w:rPr>
                <w:rFonts w:cstheme="minorHAnsi"/>
                <w:color w:val="222A35" w:themeColor="text2" w:themeShade="80"/>
                <w:sz w:val="20"/>
                <w:szCs w:val="20"/>
              </w:rPr>
              <w:t>S6</w:t>
            </w:r>
            <w:r w:rsidRPr="00385ECC">
              <w:rPr>
                <w:rFonts w:cstheme="minorHAnsi"/>
                <w:color w:val="222A35" w:themeColor="text2" w:themeShade="80"/>
                <w:sz w:val="20"/>
                <w:szCs w:val="20"/>
              </w:rPr>
              <w:tab/>
              <w:t>use and interpret scatter graphs of bivariate data; recognise correlation</w:t>
            </w:r>
            <w:r w:rsidRPr="00385ECC">
              <w:rPr>
                <w:rFonts w:cstheme="minorHAnsi"/>
                <w:color w:val="222A35" w:themeColor="text2" w:themeShade="80"/>
                <w:sz w:val="20"/>
                <w:szCs w:val="20"/>
                <w:u w:val="single"/>
              </w:rPr>
              <w:t xml:space="preserve"> and know that it does not indicate causation; draw estimated lines of best fit; make predictions; interpolate and </w:t>
            </w:r>
            <w:r w:rsidRPr="00385ECC">
              <w:rPr>
                <w:rFonts w:cstheme="minorHAnsi"/>
                <w:color w:val="222A35" w:themeColor="text2" w:themeShade="80"/>
                <w:sz w:val="20"/>
                <w:szCs w:val="20"/>
                <w:u w:val="single"/>
              </w:rPr>
              <w:lastRenderedPageBreak/>
              <w:t>extrapolate apparent trends whilst knowing the dangers of so doing</w:t>
            </w:r>
          </w:p>
          <w:p w14:paraId="4E584A46" w14:textId="2C264449" w:rsidR="00385ECC" w:rsidRDefault="00385ECC" w:rsidP="006B383B">
            <w:pPr>
              <w:spacing w:after="0" w:line="240" w:lineRule="auto"/>
              <w:rPr>
                <w:rFonts w:eastAsia="Times New Roman" w:cstheme="minorHAnsi"/>
                <w:b/>
                <w:color w:val="000000"/>
                <w:sz w:val="20"/>
                <w:szCs w:val="20"/>
                <w:lang w:eastAsia="en-GB"/>
              </w:rPr>
            </w:pPr>
          </w:p>
          <w:p w14:paraId="4A3E7D75" w14:textId="2FC25C36" w:rsidR="00117568"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How will it be assessed?</w:t>
            </w:r>
          </w:p>
          <w:p w14:paraId="765FC9C9" w14:textId="77777777" w:rsidR="00E47BE1" w:rsidRPr="00552C4E" w:rsidRDefault="00E47BE1" w:rsidP="006B383B">
            <w:pPr>
              <w:spacing w:after="0" w:line="240" w:lineRule="auto"/>
              <w:rPr>
                <w:rFonts w:eastAsia="Times New Roman" w:cstheme="minorHAnsi"/>
                <w:b/>
                <w:color w:val="000000"/>
                <w:sz w:val="20"/>
                <w:szCs w:val="20"/>
                <w:lang w:eastAsia="en-GB"/>
              </w:rPr>
            </w:pPr>
          </w:p>
          <w:p w14:paraId="5A5FC978" w14:textId="63456DEC" w:rsidR="00117568" w:rsidRPr="00552C4E" w:rsidRDefault="006D0491" w:rsidP="006B383B">
            <w:pPr>
              <w:spacing w:after="0" w:line="240" w:lineRule="auto"/>
              <w:rPr>
                <w:rFonts w:eastAsia="Times New Roman" w:cstheme="minorHAnsi"/>
                <w:color w:val="000000"/>
                <w:sz w:val="20"/>
                <w:szCs w:val="20"/>
                <w:lang w:eastAsia="en-GB"/>
              </w:rPr>
            </w:pPr>
            <w:r>
              <w:rPr>
                <w:rFonts w:ascii="Calibri" w:eastAsia="Times New Roman" w:hAnsi="Calibri" w:cs="Calibri"/>
                <w:color w:val="000000"/>
                <w:sz w:val="20"/>
                <w:szCs w:val="20"/>
                <w:lang w:eastAsia="en-GB"/>
              </w:rPr>
              <w:t xml:space="preserve">End of </w:t>
            </w:r>
            <w:r w:rsidR="00CF1231">
              <w:rPr>
                <w:rFonts w:ascii="Calibri" w:eastAsia="Times New Roman" w:hAnsi="Calibri" w:cs="Calibri"/>
                <w:color w:val="000000"/>
                <w:sz w:val="20"/>
                <w:szCs w:val="20"/>
                <w:lang w:eastAsia="en-GB"/>
              </w:rPr>
              <w:t>unit</w:t>
            </w:r>
            <w:r>
              <w:rPr>
                <w:rFonts w:ascii="Calibri" w:eastAsia="Times New Roman" w:hAnsi="Calibri" w:cs="Calibri"/>
                <w:color w:val="000000"/>
                <w:sz w:val="20"/>
                <w:szCs w:val="20"/>
                <w:lang w:eastAsia="en-GB"/>
              </w:rPr>
              <w:t xml:space="preserve"> assessments with next steps being linked to assessment misconceptions and errors. Teachers to model assessment solutions before students attempt their next steps.</w:t>
            </w:r>
          </w:p>
          <w:p w14:paraId="27C0E3E0" w14:textId="77777777" w:rsidR="00117568" w:rsidRPr="00552C4E" w:rsidRDefault="00117568" w:rsidP="006B383B">
            <w:pPr>
              <w:spacing w:after="0" w:line="240" w:lineRule="auto"/>
              <w:rPr>
                <w:rFonts w:eastAsia="Times New Roman" w:cstheme="minorHAnsi"/>
                <w:color w:val="000000"/>
                <w:sz w:val="20"/>
                <w:szCs w:val="20"/>
                <w:lang w:eastAsia="en-GB"/>
              </w:rPr>
            </w:pPr>
          </w:p>
          <w:p w14:paraId="174E3FB3" w14:textId="4F3BB52B" w:rsidR="00117568" w:rsidRPr="00552C4E" w:rsidRDefault="00117568" w:rsidP="006B383B">
            <w:pPr>
              <w:spacing w:after="0" w:line="240" w:lineRule="auto"/>
              <w:rPr>
                <w:rFonts w:eastAsia="Times New Roman" w:cstheme="minorHAnsi"/>
                <w:sz w:val="20"/>
                <w:szCs w:val="20"/>
                <w:lang w:eastAsia="en-GB"/>
              </w:rPr>
            </w:pPr>
          </w:p>
        </w:tc>
        <w:tc>
          <w:tcPr>
            <w:tcW w:w="2495" w:type="dxa"/>
            <w:shd w:val="clear" w:color="auto" w:fill="auto"/>
            <w:noWrap/>
          </w:tcPr>
          <w:p w14:paraId="2DF2D5B4" w14:textId="4B6603DB" w:rsidR="00117568"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lastRenderedPageBreak/>
              <w:t>Topic/Content</w:t>
            </w:r>
          </w:p>
          <w:p w14:paraId="23AECB3E" w14:textId="77777777" w:rsidR="00E47BE1" w:rsidRPr="00552C4E" w:rsidRDefault="00E47BE1" w:rsidP="006B383B">
            <w:pPr>
              <w:spacing w:after="0" w:line="240" w:lineRule="auto"/>
              <w:rPr>
                <w:rFonts w:eastAsia="Times New Roman" w:cstheme="minorHAnsi"/>
                <w:b/>
                <w:color w:val="000000"/>
                <w:sz w:val="20"/>
                <w:szCs w:val="20"/>
                <w:lang w:eastAsia="en-GB"/>
              </w:rPr>
            </w:pPr>
          </w:p>
          <w:p w14:paraId="5D334CD0" w14:textId="0A1138A0" w:rsidR="00117568" w:rsidRDefault="001B1CEC" w:rsidP="006B383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Unit 4: Fractions, Percentages, Ratio and Proportion.</w:t>
            </w:r>
          </w:p>
          <w:p w14:paraId="1A8BA785" w14:textId="77777777" w:rsidR="001B1CEC" w:rsidRPr="00552C4E" w:rsidRDefault="001B1CEC" w:rsidP="006B383B">
            <w:pPr>
              <w:spacing w:after="0" w:line="240" w:lineRule="auto"/>
              <w:rPr>
                <w:rFonts w:eastAsia="Times New Roman" w:cstheme="minorHAnsi"/>
                <w:color w:val="000000"/>
                <w:sz w:val="20"/>
                <w:szCs w:val="20"/>
                <w:lang w:eastAsia="en-GB"/>
              </w:rPr>
            </w:pPr>
          </w:p>
          <w:p w14:paraId="14169FFB" w14:textId="5B0A39B9" w:rsidR="00117568"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How does this link to prior learning?</w:t>
            </w:r>
          </w:p>
          <w:p w14:paraId="3255450D" w14:textId="77777777" w:rsidR="00E47BE1" w:rsidRPr="00552C4E" w:rsidRDefault="00E47BE1" w:rsidP="006B383B">
            <w:pPr>
              <w:spacing w:after="0" w:line="240" w:lineRule="auto"/>
              <w:rPr>
                <w:rFonts w:eastAsia="Times New Roman" w:cstheme="minorHAnsi"/>
                <w:b/>
                <w:color w:val="000000"/>
                <w:sz w:val="20"/>
                <w:szCs w:val="20"/>
                <w:lang w:eastAsia="en-GB"/>
              </w:rPr>
            </w:pPr>
          </w:p>
          <w:p w14:paraId="51D1DD7C" w14:textId="139761B5" w:rsidR="001B1CEC" w:rsidRPr="001B1CEC" w:rsidRDefault="001B1CEC" w:rsidP="002441CF">
            <w:pPr>
              <w:pStyle w:val="ListParagraph"/>
              <w:numPr>
                <w:ilvl w:val="0"/>
                <w:numId w:val="1"/>
              </w:numPr>
              <w:spacing w:after="0"/>
              <w:ind w:left="346"/>
              <w:jc w:val="both"/>
              <w:rPr>
                <w:rFonts w:cstheme="minorHAnsi"/>
                <w:color w:val="222A35" w:themeColor="text2" w:themeShade="80"/>
                <w:sz w:val="20"/>
                <w:szCs w:val="20"/>
              </w:rPr>
            </w:pPr>
            <w:r w:rsidRPr="001B1CEC">
              <w:rPr>
                <w:rFonts w:cstheme="minorHAnsi"/>
                <w:color w:val="222A35" w:themeColor="text2" w:themeShade="80"/>
                <w:sz w:val="20"/>
                <w:szCs w:val="20"/>
              </w:rPr>
              <w:t>Students should know the four operations of number.</w:t>
            </w:r>
          </w:p>
          <w:p w14:paraId="7B2ABDCD" w14:textId="27CD8748" w:rsidR="001B1CEC" w:rsidRPr="001B1CEC" w:rsidRDefault="001B1CEC" w:rsidP="002441CF">
            <w:pPr>
              <w:pStyle w:val="ListParagraph"/>
              <w:numPr>
                <w:ilvl w:val="0"/>
                <w:numId w:val="1"/>
              </w:numPr>
              <w:spacing w:after="0"/>
              <w:ind w:left="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Students should be able to find common factors. </w:t>
            </w:r>
          </w:p>
          <w:p w14:paraId="31C066EC" w14:textId="1EEC6B2B" w:rsidR="001B1CEC" w:rsidRPr="001B1CEC" w:rsidRDefault="001B1CEC" w:rsidP="002441CF">
            <w:pPr>
              <w:pStyle w:val="ListParagraph"/>
              <w:numPr>
                <w:ilvl w:val="0"/>
                <w:numId w:val="1"/>
              </w:numPr>
              <w:spacing w:after="0"/>
              <w:ind w:left="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Students should have a basic understanding of fractions as being ‘parts of a whole’. </w:t>
            </w:r>
          </w:p>
          <w:p w14:paraId="3D39328B" w14:textId="0E44B2E5" w:rsidR="001B1CEC" w:rsidRPr="001B1CEC" w:rsidRDefault="001B1CEC" w:rsidP="002441CF">
            <w:pPr>
              <w:pStyle w:val="ListParagraph"/>
              <w:numPr>
                <w:ilvl w:val="0"/>
                <w:numId w:val="1"/>
              </w:numPr>
              <w:spacing w:after="0"/>
              <w:ind w:left="346"/>
              <w:jc w:val="both"/>
              <w:rPr>
                <w:rFonts w:cstheme="minorHAnsi"/>
                <w:color w:val="222A35" w:themeColor="text2" w:themeShade="80"/>
                <w:sz w:val="20"/>
                <w:szCs w:val="20"/>
              </w:rPr>
            </w:pPr>
            <w:r w:rsidRPr="001B1CEC">
              <w:rPr>
                <w:rFonts w:cstheme="minorHAnsi"/>
                <w:color w:val="222A35" w:themeColor="text2" w:themeShade="80"/>
                <w:sz w:val="20"/>
                <w:szCs w:val="20"/>
              </w:rPr>
              <w:t>Students can define percentage as ‘number of parts per hundred’.</w:t>
            </w:r>
          </w:p>
          <w:p w14:paraId="5654CAEC" w14:textId="316D0878" w:rsidR="001B1CEC" w:rsidRPr="001B1CEC" w:rsidRDefault="001B1CEC" w:rsidP="002441CF">
            <w:pPr>
              <w:pStyle w:val="ListParagraph"/>
              <w:numPr>
                <w:ilvl w:val="0"/>
                <w:numId w:val="1"/>
              </w:numPr>
              <w:spacing w:after="0"/>
              <w:ind w:left="346"/>
              <w:jc w:val="both"/>
              <w:rPr>
                <w:rFonts w:cstheme="minorHAnsi"/>
                <w:color w:val="222A35" w:themeColor="text2" w:themeShade="80"/>
                <w:sz w:val="20"/>
                <w:szCs w:val="20"/>
              </w:rPr>
            </w:pPr>
            <w:r w:rsidRPr="001B1CEC">
              <w:rPr>
                <w:rFonts w:cstheme="minorHAnsi"/>
                <w:color w:val="222A35" w:themeColor="text2" w:themeShade="80"/>
                <w:sz w:val="20"/>
                <w:szCs w:val="20"/>
              </w:rPr>
              <w:t>Students are aware that percentages are used in everyday life.</w:t>
            </w:r>
          </w:p>
          <w:p w14:paraId="0483DD6A" w14:textId="77777777" w:rsidR="001B1CEC" w:rsidRPr="00552C4E" w:rsidRDefault="001B1CEC" w:rsidP="006B383B">
            <w:pPr>
              <w:spacing w:after="0" w:line="240" w:lineRule="auto"/>
              <w:rPr>
                <w:rFonts w:eastAsia="Times New Roman" w:cstheme="minorHAnsi"/>
                <w:b/>
                <w:color w:val="000000"/>
                <w:sz w:val="20"/>
                <w:szCs w:val="20"/>
                <w:lang w:eastAsia="en-GB"/>
              </w:rPr>
            </w:pPr>
          </w:p>
          <w:p w14:paraId="1BF05E52" w14:textId="503CC650" w:rsidR="00117568" w:rsidRPr="00552C4E" w:rsidRDefault="00117568" w:rsidP="006B383B">
            <w:pPr>
              <w:spacing w:after="0" w:line="240" w:lineRule="auto"/>
              <w:rPr>
                <w:rFonts w:eastAsia="Times New Roman" w:cstheme="minorHAnsi"/>
                <w:b/>
                <w:bCs/>
                <w:color w:val="000000"/>
                <w:sz w:val="20"/>
                <w:szCs w:val="20"/>
                <w:lang w:eastAsia="en-GB"/>
              </w:rPr>
            </w:pPr>
            <w:r w:rsidRPr="00552C4E">
              <w:rPr>
                <w:rFonts w:eastAsia="Times New Roman" w:cstheme="minorHAnsi"/>
                <w:b/>
                <w:bCs/>
                <w:color w:val="000000" w:themeColor="text1"/>
                <w:sz w:val="20"/>
                <w:szCs w:val="20"/>
                <w:lang w:eastAsia="en-GB"/>
              </w:rPr>
              <w:t xml:space="preserve">Non-negotiable </w:t>
            </w:r>
            <w:r w:rsidR="002958FB">
              <w:rPr>
                <w:rFonts w:eastAsia="Times New Roman" w:cstheme="minorHAnsi"/>
                <w:b/>
                <w:bCs/>
                <w:color w:val="000000" w:themeColor="text1"/>
                <w:sz w:val="20"/>
                <w:szCs w:val="20"/>
                <w:lang w:eastAsia="en-GB"/>
              </w:rPr>
              <w:t>e</w:t>
            </w:r>
            <w:r w:rsidRPr="00552C4E">
              <w:rPr>
                <w:rFonts w:eastAsia="Times New Roman" w:cstheme="minorHAnsi"/>
                <w:b/>
                <w:bCs/>
                <w:color w:val="000000" w:themeColor="text1"/>
                <w:sz w:val="20"/>
                <w:szCs w:val="20"/>
                <w:lang w:eastAsia="en-GB"/>
              </w:rPr>
              <w:t>xperiences in the learning scheme</w:t>
            </w:r>
          </w:p>
          <w:p w14:paraId="5FEE74EF" w14:textId="54D2196E" w:rsidR="00117568" w:rsidRDefault="00117568" w:rsidP="006B383B">
            <w:pPr>
              <w:spacing w:after="0" w:line="240" w:lineRule="auto"/>
              <w:rPr>
                <w:rFonts w:eastAsia="Times New Roman" w:cstheme="minorHAnsi"/>
                <w:b/>
                <w:bCs/>
                <w:color w:val="7030A0"/>
                <w:sz w:val="20"/>
                <w:szCs w:val="20"/>
                <w:lang w:eastAsia="en-GB"/>
              </w:rPr>
            </w:pPr>
          </w:p>
          <w:p w14:paraId="28803E28" w14:textId="6FA583F2" w:rsidR="00484207" w:rsidRDefault="00981A98"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Guided reading task: ‘The Golden Ratio’.</w:t>
            </w:r>
          </w:p>
          <w:p w14:paraId="75A411AF" w14:textId="77777777" w:rsidR="00FB5D1A" w:rsidRDefault="00FB5D1A" w:rsidP="00FB5D1A">
            <w:pPr>
              <w:pStyle w:val="ListParagraph"/>
              <w:spacing w:after="0" w:line="240" w:lineRule="auto"/>
              <w:ind w:left="319"/>
              <w:rPr>
                <w:rFonts w:ascii="Calibri" w:eastAsia="Times New Roman" w:hAnsi="Calibri" w:cs="Calibri"/>
                <w:color w:val="000000"/>
                <w:sz w:val="20"/>
                <w:szCs w:val="20"/>
                <w:lang w:eastAsia="en-GB"/>
              </w:rPr>
            </w:pPr>
          </w:p>
          <w:p w14:paraId="247C3561" w14:textId="115FEFD3" w:rsidR="00484207" w:rsidRDefault="00484207"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Learners move at an appropriate pace through the SOL, largely in-line with other groups, accessing all core content. Some </w:t>
            </w:r>
            <w:r>
              <w:rPr>
                <w:rFonts w:ascii="Calibri" w:eastAsia="Times New Roman" w:hAnsi="Calibri" w:cs="Calibri"/>
                <w:color w:val="000000"/>
                <w:sz w:val="20"/>
                <w:szCs w:val="20"/>
                <w:lang w:eastAsia="en-GB"/>
              </w:rPr>
              <w:lastRenderedPageBreak/>
              <w:t>students will access additional challenge content.</w:t>
            </w:r>
          </w:p>
          <w:p w14:paraId="4C1882BC" w14:textId="77777777" w:rsidR="00484207" w:rsidRDefault="00484207"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themeColor="text1"/>
                <w:sz w:val="20"/>
                <w:szCs w:val="20"/>
                <w:lang w:eastAsia="en-GB"/>
              </w:rPr>
              <w:t>P</w:t>
            </w:r>
            <w:r w:rsidRPr="463927A8">
              <w:rPr>
                <w:rFonts w:ascii="Calibri" w:eastAsia="Times New Roman" w:hAnsi="Calibri" w:cs="Calibri"/>
                <w:color w:val="000000" w:themeColor="text1"/>
                <w:sz w:val="20"/>
                <w:szCs w:val="20"/>
                <w:lang w:eastAsia="en-GB"/>
              </w:rPr>
              <w:t>revious learning link</w:t>
            </w:r>
            <w:r>
              <w:rPr>
                <w:rFonts w:ascii="Calibri" w:eastAsia="Times New Roman" w:hAnsi="Calibri" w:cs="Calibri"/>
                <w:color w:val="000000" w:themeColor="text1"/>
                <w:sz w:val="20"/>
                <w:szCs w:val="20"/>
                <w:lang w:eastAsia="en-GB"/>
              </w:rPr>
              <w:t xml:space="preserve">s are made, along with </w:t>
            </w:r>
            <w:r w:rsidRPr="463927A8">
              <w:rPr>
                <w:rFonts w:ascii="Calibri" w:eastAsia="Times New Roman" w:hAnsi="Calibri" w:cs="Calibri"/>
                <w:color w:val="000000" w:themeColor="text1"/>
                <w:sz w:val="20"/>
                <w:szCs w:val="20"/>
                <w:lang w:eastAsia="en-GB"/>
              </w:rPr>
              <w:t>real-life uses</w:t>
            </w:r>
            <w:r>
              <w:rPr>
                <w:rFonts w:ascii="Calibri" w:eastAsia="Times New Roman" w:hAnsi="Calibri" w:cs="Calibri"/>
                <w:color w:val="000000" w:themeColor="text1"/>
                <w:sz w:val="20"/>
                <w:szCs w:val="20"/>
                <w:lang w:eastAsia="en-GB"/>
              </w:rPr>
              <w:t xml:space="preserve"> (one homework per unit is real-world based) and careers content.</w:t>
            </w:r>
          </w:p>
          <w:p w14:paraId="1B268614" w14:textId="43A0F6E0" w:rsidR="00484207" w:rsidRPr="00AD4E9A" w:rsidRDefault="00484207" w:rsidP="002441CF">
            <w:pPr>
              <w:pStyle w:val="ListParagraph"/>
              <w:numPr>
                <w:ilvl w:val="0"/>
                <w:numId w:val="1"/>
              </w:numPr>
              <w:spacing w:after="0" w:line="240" w:lineRule="auto"/>
              <w:ind w:left="346" w:hanging="346"/>
              <w:rPr>
                <w:rFonts w:ascii="Calibri" w:eastAsia="Times New Roman" w:hAnsi="Calibri" w:cs="Calibri"/>
                <w:color w:val="000000"/>
                <w:sz w:val="20"/>
                <w:szCs w:val="20"/>
                <w:lang w:eastAsia="en-GB"/>
              </w:rPr>
            </w:pPr>
            <w:r w:rsidRPr="00AD4E9A">
              <w:rPr>
                <w:rFonts w:ascii="Calibri" w:eastAsia="Times New Roman" w:hAnsi="Calibri" w:cs="Calibri"/>
                <w:color w:val="000000"/>
                <w:sz w:val="20"/>
                <w:szCs w:val="20"/>
                <w:lang w:eastAsia="en-GB"/>
              </w:rPr>
              <w:t>Students will be taught and emphasis given to key words and their definitions.</w:t>
            </w:r>
          </w:p>
          <w:p w14:paraId="03ACA5C4" w14:textId="77777777" w:rsidR="00484207" w:rsidRPr="00552C4E" w:rsidRDefault="00484207" w:rsidP="00484207">
            <w:pPr>
              <w:spacing w:after="0" w:line="240" w:lineRule="auto"/>
              <w:rPr>
                <w:rFonts w:eastAsia="Times New Roman" w:cstheme="minorHAnsi"/>
                <w:b/>
                <w:color w:val="000000"/>
                <w:sz w:val="20"/>
                <w:szCs w:val="20"/>
                <w:lang w:eastAsia="en-GB"/>
              </w:rPr>
            </w:pPr>
          </w:p>
          <w:p w14:paraId="3F06839A" w14:textId="77777777" w:rsidR="001B1CEC" w:rsidRDefault="00117568" w:rsidP="001B1CEC">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Skills being developed</w:t>
            </w:r>
          </w:p>
          <w:p w14:paraId="3E750060" w14:textId="3451BE83" w:rsidR="001B1CEC" w:rsidRPr="001B1CEC" w:rsidRDefault="001B1CEC" w:rsidP="001B1CEC">
            <w:pPr>
              <w:spacing w:after="0" w:line="240" w:lineRule="auto"/>
              <w:rPr>
                <w:rFonts w:eastAsia="Times New Roman" w:cstheme="minorHAnsi"/>
                <w:b/>
                <w:color w:val="000000"/>
                <w:sz w:val="20"/>
                <w:szCs w:val="20"/>
                <w:lang w:eastAsia="en-GB"/>
              </w:rPr>
            </w:pPr>
            <w:r w:rsidRPr="00954152">
              <w:rPr>
                <w:rFonts w:ascii="Verdana" w:hAnsi="Verdana"/>
                <w:b/>
                <w:color w:val="222A35" w:themeColor="text2" w:themeShade="80"/>
                <w:sz w:val="20"/>
                <w:szCs w:val="20"/>
              </w:rPr>
              <w:t xml:space="preserve"> </w:t>
            </w:r>
          </w:p>
          <w:p w14:paraId="299C4389" w14:textId="77777777" w:rsidR="001B1CEC" w:rsidRPr="001B1CEC" w:rsidRDefault="001B1CEC" w:rsidP="001B1CEC">
            <w:pPr>
              <w:pBdr>
                <w:left w:val="single" w:sz="4" w:space="10" w:color="auto"/>
                <w:right w:val="single" w:sz="4" w:space="10" w:color="auto"/>
              </w:pBd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N1</w:t>
            </w:r>
            <w:r w:rsidRPr="001B1CEC">
              <w:rPr>
                <w:rFonts w:cstheme="minorHAnsi"/>
                <w:color w:val="222A35" w:themeColor="text2" w:themeShade="80"/>
                <w:sz w:val="20"/>
                <w:szCs w:val="20"/>
              </w:rPr>
              <w:tab/>
              <w:t>order positive and negative integers, decimals and fractions; …</w:t>
            </w:r>
          </w:p>
          <w:p w14:paraId="6AD79E62"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N2</w:t>
            </w:r>
            <w:r w:rsidRPr="001B1CEC">
              <w:rPr>
                <w:rFonts w:cstheme="minorHAnsi"/>
                <w:color w:val="222A35" w:themeColor="text2" w:themeShade="80"/>
                <w:sz w:val="20"/>
                <w:szCs w:val="20"/>
              </w:rPr>
              <w:tab/>
              <w:t>apply the four operations, including formal written methods, to integers, decimals and simple fractions (proper and improper), and mixed numbers – all both positive and negative; …</w:t>
            </w:r>
          </w:p>
          <w:p w14:paraId="6CE3F79B"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N3</w:t>
            </w:r>
            <w:r w:rsidRPr="001B1CEC">
              <w:rPr>
                <w:rFonts w:cstheme="minorHAnsi"/>
                <w:color w:val="222A35" w:themeColor="text2" w:themeShade="80"/>
                <w:sz w:val="20"/>
                <w:szCs w:val="20"/>
              </w:rPr>
              <w:tab/>
              <w:t xml:space="preserve">recognise and use relationships between operations, including inverse operations (e.g. cancellation to simplify calculations and expressions); use </w:t>
            </w:r>
            <w:r w:rsidRPr="001B1CEC">
              <w:rPr>
                <w:rFonts w:cstheme="minorHAnsi"/>
                <w:color w:val="222A35" w:themeColor="text2" w:themeShade="80"/>
                <w:sz w:val="20"/>
                <w:szCs w:val="20"/>
              </w:rPr>
              <w:lastRenderedPageBreak/>
              <w:t>conventional notation for priority of operations, including brackets, powers, roots and reciprocals</w:t>
            </w:r>
          </w:p>
          <w:p w14:paraId="009EE5A1"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N8 </w:t>
            </w:r>
            <w:r w:rsidRPr="001B1CEC">
              <w:rPr>
                <w:rFonts w:cstheme="minorHAnsi"/>
                <w:color w:val="222A35" w:themeColor="text2" w:themeShade="80"/>
                <w:sz w:val="20"/>
                <w:szCs w:val="20"/>
              </w:rPr>
              <w:tab/>
              <w:t>calculate exactly with fractions …</w:t>
            </w:r>
          </w:p>
          <w:p w14:paraId="6ADC0FC0"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N10</w:t>
            </w:r>
            <w:r w:rsidRPr="001B1CEC">
              <w:rPr>
                <w:rFonts w:cstheme="minorHAnsi"/>
                <w:color w:val="222A35" w:themeColor="text2" w:themeShade="80"/>
                <w:sz w:val="20"/>
                <w:szCs w:val="20"/>
              </w:rPr>
              <w:tab/>
              <w:t xml:space="preserve">work interchangeably with terminating decimals and their corresponding fractions (such as 3.5 and </w:t>
            </w:r>
            <w:r w:rsidRPr="001B1CEC">
              <w:rPr>
                <w:rFonts w:cstheme="minorHAnsi"/>
                <w:color w:val="222A35" w:themeColor="text2" w:themeShade="80"/>
                <w:position w:val="-20"/>
                <w:sz w:val="20"/>
                <w:szCs w:val="20"/>
              </w:rPr>
              <w:object w:dxaOrig="220" w:dyaOrig="540" w14:anchorId="08FA8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11" o:title=""/>
                </v:shape>
                <o:OLEObject Type="Embed" ProgID="Equation.DSMT4" ShapeID="_x0000_i1025" DrawAspect="Content" ObjectID="_1688490276" r:id="rId12"/>
              </w:object>
            </w:r>
            <w:r w:rsidRPr="001B1CEC">
              <w:rPr>
                <w:rFonts w:cstheme="minorHAnsi"/>
                <w:color w:val="222A35" w:themeColor="text2" w:themeShade="80"/>
                <w:sz w:val="20"/>
                <w:szCs w:val="20"/>
              </w:rPr>
              <w:t xml:space="preserve"> or 0.375 and </w:t>
            </w:r>
            <w:r w:rsidRPr="001B1CEC">
              <w:rPr>
                <w:rFonts w:cstheme="minorHAnsi"/>
                <w:color w:val="222A35" w:themeColor="text2" w:themeShade="80"/>
                <w:position w:val="-22"/>
                <w:sz w:val="20"/>
                <w:szCs w:val="20"/>
              </w:rPr>
              <w:object w:dxaOrig="220" w:dyaOrig="560" w14:anchorId="0E1E60D2">
                <v:shape id="_x0000_i1026" type="#_x0000_t75" style="width:11.25pt;height:27.75pt" o:ole="">
                  <v:imagedata r:id="rId13" o:title=""/>
                </v:shape>
                <o:OLEObject Type="Embed" ProgID="Equation.DSMT4" ShapeID="_x0000_i1026" DrawAspect="Content" ObjectID="_1688490277" r:id="rId14"/>
              </w:object>
            </w:r>
            <w:r w:rsidRPr="001B1CEC">
              <w:rPr>
                <w:rFonts w:cstheme="minorHAnsi"/>
                <w:color w:val="222A35" w:themeColor="text2" w:themeShade="80"/>
                <w:sz w:val="20"/>
                <w:szCs w:val="20"/>
              </w:rPr>
              <w:t xml:space="preserve">); </w:t>
            </w:r>
            <w:r w:rsidRPr="001B1CEC">
              <w:rPr>
                <w:rFonts w:cstheme="minorHAnsi"/>
                <w:b/>
                <w:color w:val="222A35" w:themeColor="text2" w:themeShade="80"/>
                <w:sz w:val="20"/>
                <w:szCs w:val="20"/>
              </w:rPr>
              <w:t>change recurring decimals into their corresponding fractions and vice versa</w:t>
            </w:r>
          </w:p>
          <w:p w14:paraId="175536C9"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N11 </w:t>
            </w:r>
            <w:r w:rsidRPr="001B1CEC">
              <w:rPr>
                <w:rFonts w:cstheme="minorHAnsi"/>
                <w:color w:val="222A35" w:themeColor="text2" w:themeShade="80"/>
                <w:sz w:val="20"/>
                <w:szCs w:val="20"/>
              </w:rPr>
              <w:tab/>
              <w:t>identify and work with fractions in ratio problems</w:t>
            </w:r>
          </w:p>
          <w:p w14:paraId="3B23699A"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N12</w:t>
            </w:r>
            <w:r w:rsidRPr="001B1CEC">
              <w:rPr>
                <w:rFonts w:cstheme="minorHAnsi"/>
                <w:color w:val="222A35" w:themeColor="text2" w:themeShade="80"/>
                <w:sz w:val="20"/>
                <w:szCs w:val="20"/>
              </w:rPr>
              <w:tab/>
              <w:t>interpret fractions and percentages as operators</w:t>
            </w:r>
          </w:p>
          <w:p w14:paraId="589715B5"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N13</w:t>
            </w:r>
            <w:r w:rsidRPr="001B1CEC">
              <w:rPr>
                <w:rFonts w:cstheme="minorHAnsi"/>
                <w:color w:val="222A35" w:themeColor="text2" w:themeShade="80"/>
                <w:sz w:val="20"/>
                <w:szCs w:val="20"/>
              </w:rPr>
              <w:tab/>
              <w:t>use standard units of mass, length, time, money and other measures (including standard compound measures) using decimal quantities where appropriate</w:t>
            </w:r>
          </w:p>
          <w:p w14:paraId="372895A6" w14:textId="77777777" w:rsidR="001B1CEC" w:rsidRPr="001B1CEC" w:rsidRDefault="001B1CEC" w:rsidP="001B1CEC">
            <w:pPr>
              <w:pBdr>
                <w:left w:val="single" w:sz="4" w:space="10" w:color="auto"/>
                <w:right w:val="single" w:sz="4" w:space="10" w:color="auto"/>
              </w:pBd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R2</w:t>
            </w:r>
            <w:r w:rsidRPr="001B1CEC">
              <w:rPr>
                <w:rFonts w:cstheme="minorHAnsi"/>
                <w:color w:val="222A35" w:themeColor="text2" w:themeShade="80"/>
                <w:sz w:val="20"/>
                <w:szCs w:val="20"/>
              </w:rPr>
              <w:tab/>
              <w:t>use scale factors, scale diagrams and maps</w:t>
            </w:r>
          </w:p>
          <w:p w14:paraId="2B01D36D"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R3 </w:t>
            </w:r>
            <w:r w:rsidRPr="001B1CEC">
              <w:rPr>
                <w:rFonts w:cstheme="minorHAnsi"/>
                <w:color w:val="222A35" w:themeColor="text2" w:themeShade="80"/>
                <w:sz w:val="20"/>
                <w:szCs w:val="20"/>
              </w:rPr>
              <w:tab/>
              <w:t xml:space="preserve">express one quantity as a fraction of another, </w:t>
            </w:r>
            <w:r w:rsidRPr="001B1CEC">
              <w:rPr>
                <w:rFonts w:cstheme="minorHAnsi"/>
                <w:color w:val="222A35" w:themeColor="text2" w:themeShade="80"/>
                <w:sz w:val="20"/>
                <w:szCs w:val="20"/>
              </w:rPr>
              <w:lastRenderedPageBreak/>
              <w:t>where the fraction is less than 1 or greater than 1</w:t>
            </w:r>
          </w:p>
          <w:p w14:paraId="0018D970"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R4</w:t>
            </w:r>
            <w:r w:rsidRPr="001B1CEC">
              <w:rPr>
                <w:rFonts w:cstheme="minorHAnsi"/>
                <w:color w:val="222A35" w:themeColor="text2" w:themeShade="80"/>
                <w:sz w:val="20"/>
                <w:szCs w:val="20"/>
              </w:rPr>
              <w:tab/>
              <w:t>use ratio notation, including reduction to simplest form</w:t>
            </w:r>
          </w:p>
          <w:p w14:paraId="545A532F" w14:textId="08CB286B"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R5</w:t>
            </w:r>
            <w:r w:rsidRPr="001B1CEC">
              <w:rPr>
                <w:rFonts w:cstheme="minorHAnsi"/>
                <w:color w:val="222A35" w:themeColor="text2" w:themeShade="80"/>
                <w:sz w:val="20"/>
                <w:szCs w:val="20"/>
              </w:rPr>
              <w:tab/>
              <w:t>divide a given quantity into two parts in a given part</w:t>
            </w:r>
            <w:r w:rsidR="00CF1231">
              <w:rPr>
                <w:rFonts w:cstheme="minorHAnsi"/>
                <w:color w:val="222A35" w:themeColor="text2" w:themeShade="80"/>
                <w:sz w:val="20"/>
                <w:szCs w:val="20"/>
              </w:rPr>
              <w:t xml:space="preserve"> </w:t>
            </w:r>
            <w:r w:rsidRPr="001B1CEC">
              <w:rPr>
                <w:rFonts w:cstheme="minorHAnsi"/>
                <w:color w:val="222A35" w:themeColor="text2" w:themeShade="80"/>
                <w:sz w:val="20"/>
                <w:szCs w:val="20"/>
              </w:rPr>
              <w:t>:</w:t>
            </w:r>
            <w:r w:rsidR="00CF1231">
              <w:rPr>
                <w:rFonts w:cstheme="minorHAnsi"/>
                <w:color w:val="222A35" w:themeColor="text2" w:themeShade="80"/>
                <w:sz w:val="20"/>
                <w:szCs w:val="20"/>
              </w:rPr>
              <w:t xml:space="preserve"> </w:t>
            </w:r>
            <w:r w:rsidRPr="001B1CEC">
              <w:rPr>
                <w:rFonts w:cstheme="minorHAnsi"/>
                <w:color w:val="222A35" w:themeColor="text2" w:themeShade="80"/>
                <w:sz w:val="20"/>
                <w:szCs w:val="20"/>
              </w:rPr>
              <w:t>part or whole</w:t>
            </w:r>
            <w:r w:rsidR="00CF1231">
              <w:rPr>
                <w:rFonts w:cstheme="minorHAnsi"/>
                <w:color w:val="222A35" w:themeColor="text2" w:themeShade="80"/>
                <w:sz w:val="20"/>
                <w:szCs w:val="20"/>
              </w:rPr>
              <w:t xml:space="preserve"> </w:t>
            </w:r>
            <w:r w:rsidRPr="001B1CEC">
              <w:rPr>
                <w:rFonts w:cstheme="minorHAnsi"/>
                <w:color w:val="222A35" w:themeColor="text2" w:themeShade="80"/>
                <w:sz w:val="20"/>
                <w:szCs w:val="20"/>
              </w:rPr>
              <w:t>:</w:t>
            </w:r>
            <w:r w:rsidR="00CF1231">
              <w:rPr>
                <w:rFonts w:cstheme="minorHAnsi"/>
                <w:color w:val="222A35" w:themeColor="text2" w:themeShade="80"/>
                <w:sz w:val="20"/>
                <w:szCs w:val="20"/>
              </w:rPr>
              <w:t xml:space="preserve"> </w:t>
            </w:r>
            <w:r w:rsidRPr="001B1CEC">
              <w:rPr>
                <w:rFonts w:cstheme="minorHAnsi"/>
                <w:color w:val="222A35" w:themeColor="text2" w:themeShade="80"/>
                <w:sz w:val="20"/>
                <w:szCs w:val="20"/>
              </w:rPr>
              <w:t xml:space="preserve">part ratio; express the division of a quantity into two parts as a ratio; apply ratio to real contexts and problems (such as those involving conversion, comparison, scaling, mixing, concentrations) </w:t>
            </w:r>
          </w:p>
          <w:p w14:paraId="28362671"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R6</w:t>
            </w:r>
            <w:r w:rsidRPr="001B1CEC">
              <w:rPr>
                <w:rFonts w:cstheme="minorHAnsi"/>
                <w:color w:val="222A35" w:themeColor="text2" w:themeShade="80"/>
                <w:sz w:val="20"/>
                <w:szCs w:val="20"/>
              </w:rPr>
              <w:tab/>
              <w:t>express a multiplicative relationship between two quantities as a ratio or a fraction</w:t>
            </w:r>
          </w:p>
          <w:p w14:paraId="406D8189"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R7 </w:t>
            </w:r>
            <w:r w:rsidRPr="001B1CEC">
              <w:rPr>
                <w:rFonts w:cstheme="minorHAnsi"/>
                <w:color w:val="222A35" w:themeColor="text2" w:themeShade="80"/>
                <w:sz w:val="20"/>
                <w:szCs w:val="20"/>
              </w:rPr>
              <w:tab/>
              <w:t>understand and use proportion as equality of ratios</w:t>
            </w:r>
          </w:p>
          <w:p w14:paraId="440F3F5C"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R8 </w:t>
            </w:r>
            <w:r w:rsidRPr="001B1CEC">
              <w:rPr>
                <w:rFonts w:cstheme="minorHAnsi"/>
                <w:color w:val="222A35" w:themeColor="text2" w:themeShade="80"/>
                <w:sz w:val="20"/>
                <w:szCs w:val="20"/>
              </w:rPr>
              <w:tab/>
              <w:t>relate ratios to fractions and to linear functions</w:t>
            </w:r>
          </w:p>
          <w:p w14:paraId="17FE770E"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R9 </w:t>
            </w:r>
            <w:r w:rsidRPr="001B1CEC">
              <w:rPr>
                <w:rFonts w:cstheme="minorHAnsi"/>
                <w:color w:val="222A35" w:themeColor="text2" w:themeShade="80"/>
                <w:sz w:val="20"/>
                <w:szCs w:val="20"/>
              </w:rPr>
              <w:tab/>
              <w:t xml:space="preserve">define percentage as ‘number of parts per hundred’; interpret percentages and percentage changes as a fraction or a decimal, and interpret these multiplicatively; express one quantity as </w:t>
            </w:r>
            <w:r w:rsidRPr="001B1CEC">
              <w:rPr>
                <w:rFonts w:cstheme="minorHAnsi"/>
                <w:color w:val="222A35" w:themeColor="text2" w:themeShade="80"/>
                <w:sz w:val="20"/>
                <w:szCs w:val="20"/>
              </w:rPr>
              <w:lastRenderedPageBreak/>
              <w:t>a percentage of another; compare two quantities using percentages; work with percentages greater than 100%; solve problems involving percentage change, including percentage increase/decrease, and original value problems and simple interest including in financial mathematics</w:t>
            </w:r>
          </w:p>
          <w:p w14:paraId="182A0445" w14:textId="77777777" w:rsidR="001B1CEC" w:rsidRPr="001B1CEC" w:rsidRDefault="001B1CEC" w:rsidP="001B1CEC">
            <w:pPr>
              <w:spacing w:after="0"/>
              <w:ind w:left="346" w:hanging="346"/>
              <w:jc w:val="both"/>
              <w:rPr>
                <w:rFonts w:cstheme="minorHAnsi"/>
                <w:color w:val="222A35" w:themeColor="text2" w:themeShade="80"/>
                <w:sz w:val="20"/>
                <w:szCs w:val="20"/>
              </w:rPr>
            </w:pPr>
            <w:r w:rsidRPr="001B1CEC">
              <w:rPr>
                <w:rFonts w:cstheme="minorHAnsi"/>
                <w:color w:val="222A35" w:themeColor="text2" w:themeShade="80"/>
                <w:sz w:val="20"/>
                <w:szCs w:val="20"/>
              </w:rPr>
              <w:t xml:space="preserve">R10 </w:t>
            </w:r>
            <w:r w:rsidRPr="001B1CEC">
              <w:rPr>
                <w:rFonts w:cstheme="minorHAnsi"/>
                <w:color w:val="222A35" w:themeColor="text2" w:themeShade="80"/>
                <w:sz w:val="20"/>
                <w:szCs w:val="20"/>
              </w:rPr>
              <w:tab/>
              <w:t>solve problems involving direct proportion; …</w:t>
            </w:r>
          </w:p>
          <w:p w14:paraId="14BDE412" w14:textId="53E33C69" w:rsidR="001B1CEC" w:rsidRDefault="001B1CEC" w:rsidP="006B383B">
            <w:pPr>
              <w:spacing w:after="0" w:line="240" w:lineRule="auto"/>
              <w:rPr>
                <w:rFonts w:eastAsia="Times New Roman" w:cstheme="minorHAnsi"/>
                <w:b/>
                <w:color w:val="000000"/>
                <w:sz w:val="20"/>
                <w:szCs w:val="20"/>
                <w:lang w:eastAsia="en-GB"/>
              </w:rPr>
            </w:pPr>
          </w:p>
          <w:p w14:paraId="3589B6C6" w14:textId="75568F21" w:rsidR="00117568"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How will it be assessed?</w:t>
            </w:r>
          </w:p>
          <w:p w14:paraId="5A9EC4C9" w14:textId="77777777" w:rsidR="00E47BE1" w:rsidRPr="00552C4E" w:rsidRDefault="00E47BE1" w:rsidP="006B383B">
            <w:pPr>
              <w:spacing w:after="0" w:line="240" w:lineRule="auto"/>
              <w:rPr>
                <w:rFonts w:eastAsia="Times New Roman" w:cstheme="minorHAnsi"/>
                <w:b/>
                <w:color w:val="000000"/>
                <w:sz w:val="20"/>
                <w:szCs w:val="20"/>
                <w:lang w:eastAsia="en-GB"/>
              </w:rPr>
            </w:pPr>
          </w:p>
          <w:p w14:paraId="43D65C68" w14:textId="4CDFF23C" w:rsidR="00117568" w:rsidRPr="00552C4E" w:rsidRDefault="006D0491" w:rsidP="006B383B">
            <w:pPr>
              <w:spacing w:after="0" w:line="240" w:lineRule="auto"/>
              <w:rPr>
                <w:rFonts w:eastAsia="Times New Roman" w:cstheme="minorHAnsi"/>
                <w:color w:val="000000"/>
                <w:sz w:val="20"/>
                <w:szCs w:val="20"/>
                <w:lang w:eastAsia="en-GB"/>
              </w:rPr>
            </w:pPr>
            <w:r>
              <w:rPr>
                <w:rFonts w:ascii="Calibri" w:eastAsia="Times New Roman" w:hAnsi="Calibri" w:cs="Calibri"/>
                <w:color w:val="000000"/>
                <w:sz w:val="20"/>
                <w:szCs w:val="20"/>
                <w:lang w:eastAsia="en-GB"/>
              </w:rPr>
              <w:t xml:space="preserve">End of </w:t>
            </w:r>
            <w:r w:rsidR="00CF1231">
              <w:rPr>
                <w:rFonts w:ascii="Calibri" w:eastAsia="Times New Roman" w:hAnsi="Calibri" w:cs="Calibri"/>
                <w:color w:val="000000"/>
                <w:sz w:val="20"/>
                <w:szCs w:val="20"/>
                <w:lang w:eastAsia="en-GB"/>
              </w:rPr>
              <w:t>unit</w:t>
            </w:r>
            <w:r>
              <w:rPr>
                <w:rFonts w:ascii="Calibri" w:eastAsia="Times New Roman" w:hAnsi="Calibri" w:cs="Calibri"/>
                <w:color w:val="000000"/>
                <w:sz w:val="20"/>
                <w:szCs w:val="20"/>
                <w:lang w:eastAsia="en-GB"/>
              </w:rPr>
              <w:t xml:space="preserve"> assessments with next steps being linked to assessment misconceptions and errors. Teachers to model assessment solutions before students attempt their next steps.</w:t>
            </w:r>
          </w:p>
          <w:p w14:paraId="2FEE7618" w14:textId="0EDCFF52" w:rsidR="00117568" w:rsidRPr="00552C4E" w:rsidRDefault="00117568" w:rsidP="006B383B">
            <w:pPr>
              <w:spacing w:after="0" w:line="240" w:lineRule="auto"/>
              <w:rPr>
                <w:rFonts w:eastAsia="Times New Roman" w:cstheme="minorHAnsi"/>
                <w:sz w:val="20"/>
                <w:szCs w:val="20"/>
                <w:lang w:eastAsia="en-GB"/>
              </w:rPr>
            </w:pPr>
          </w:p>
        </w:tc>
        <w:tc>
          <w:tcPr>
            <w:tcW w:w="2495" w:type="dxa"/>
            <w:shd w:val="clear" w:color="auto" w:fill="auto"/>
            <w:noWrap/>
          </w:tcPr>
          <w:p w14:paraId="11A3E8A9" w14:textId="60187BB9" w:rsidR="00117568"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lastRenderedPageBreak/>
              <w:t>Topic/Content</w:t>
            </w:r>
          </w:p>
          <w:p w14:paraId="264F4DBD" w14:textId="263F5445" w:rsidR="00E47BE1" w:rsidRDefault="00E47BE1" w:rsidP="006B383B">
            <w:pPr>
              <w:spacing w:after="0" w:line="240" w:lineRule="auto"/>
              <w:rPr>
                <w:rFonts w:eastAsia="Times New Roman" w:cstheme="minorHAnsi"/>
                <w:b/>
                <w:color w:val="000000"/>
                <w:sz w:val="20"/>
                <w:szCs w:val="20"/>
                <w:lang w:eastAsia="en-GB"/>
              </w:rPr>
            </w:pPr>
          </w:p>
          <w:p w14:paraId="6690A864" w14:textId="51A1FF15" w:rsidR="001B1CEC" w:rsidRPr="001B1CEC" w:rsidRDefault="001B1CEC" w:rsidP="006B383B">
            <w:pPr>
              <w:spacing w:after="0" w:line="240" w:lineRule="auto"/>
              <w:rPr>
                <w:rFonts w:eastAsia="Times New Roman" w:cstheme="minorHAnsi"/>
                <w:bCs/>
                <w:color w:val="000000"/>
                <w:sz w:val="20"/>
                <w:szCs w:val="20"/>
                <w:lang w:eastAsia="en-GB"/>
              </w:rPr>
            </w:pPr>
            <w:r w:rsidRPr="001B1CEC">
              <w:rPr>
                <w:rFonts w:eastAsia="Times New Roman" w:cstheme="minorHAnsi"/>
                <w:bCs/>
                <w:color w:val="000000"/>
                <w:sz w:val="20"/>
                <w:szCs w:val="20"/>
                <w:lang w:eastAsia="en-GB"/>
              </w:rPr>
              <w:t xml:space="preserve">Unit 5: </w:t>
            </w:r>
            <w:r>
              <w:rPr>
                <w:rFonts w:eastAsia="Times New Roman" w:cstheme="minorHAnsi"/>
                <w:bCs/>
                <w:color w:val="000000"/>
                <w:sz w:val="20"/>
                <w:szCs w:val="20"/>
                <w:lang w:eastAsia="en-GB"/>
              </w:rPr>
              <w:t>Angles and Trigonometry</w:t>
            </w:r>
          </w:p>
          <w:p w14:paraId="407907A1" w14:textId="77777777" w:rsidR="00B85858" w:rsidRPr="00552C4E" w:rsidRDefault="00B85858" w:rsidP="00B85858">
            <w:pPr>
              <w:pStyle w:val="ListParagraph"/>
              <w:spacing w:after="0" w:line="240" w:lineRule="auto"/>
              <w:ind w:left="360"/>
              <w:rPr>
                <w:rFonts w:eastAsia="Times New Roman" w:cstheme="minorHAnsi"/>
                <w:color w:val="000000"/>
                <w:sz w:val="20"/>
                <w:szCs w:val="20"/>
                <w:lang w:eastAsia="en-GB"/>
              </w:rPr>
            </w:pPr>
          </w:p>
          <w:p w14:paraId="2129F6B7" w14:textId="0614723F" w:rsidR="00117568" w:rsidRPr="00552C4E"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How does this link to prior learning?</w:t>
            </w:r>
          </w:p>
          <w:p w14:paraId="596F805A" w14:textId="259BCFA5" w:rsidR="000047ED" w:rsidRPr="00552C4E" w:rsidRDefault="000047ED" w:rsidP="006B383B">
            <w:pPr>
              <w:spacing w:after="0" w:line="240" w:lineRule="auto"/>
              <w:rPr>
                <w:rFonts w:eastAsia="Times New Roman" w:cstheme="minorHAnsi"/>
                <w:b/>
                <w:color w:val="000000"/>
                <w:sz w:val="20"/>
                <w:szCs w:val="20"/>
                <w:lang w:eastAsia="en-GB"/>
              </w:rPr>
            </w:pPr>
          </w:p>
          <w:p w14:paraId="287F8292" w14:textId="1B2116B0" w:rsidR="00BD6C0F" w:rsidRPr="00BD6C0F" w:rsidRDefault="00BD6C0F" w:rsidP="002441CF">
            <w:pPr>
              <w:pStyle w:val="ListParagraph"/>
              <w:numPr>
                <w:ilvl w:val="0"/>
                <w:numId w:val="1"/>
              </w:numPr>
              <w:spacing w:after="0"/>
              <w:ind w:left="266" w:hanging="266"/>
              <w:jc w:val="both"/>
              <w:rPr>
                <w:rFonts w:cstheme="minorHAnsi"/>
                <w:color w:val="222A35" w:themeColor="text2" w:themeShade="80"/>
                <w:sz w:val="20"/>
                <w:szCs w:val="20"/>
              </w:rPr>
            </w:pPr>
            <w:r w:rsidRPr="00BD6C0F">
              <w:rPr>
                <w:rFonts w:cstheme="minorHAnsi"/>
                <w:color w:val="222A35" w:themeColor="text2" w:themeShade="80"/>
                <w:sz w:val="20"/>
                <w:szCs w:val="20"/>
              </w:rPr>
              <w:t xml:space="preserve">Students should be able to rearrange simple formulae and equations, as preparation for rearranging trig formulae. </w:t>
            </w:r>
          </w:p>
          <w:p w14:paraId="3EC0DD93" w14:textId="6D64BCF2" w:rsidR="00BD6C0F" w:rsidRPr="00BD6C0F" w:rsidRDefault="00BD6C0F" w:rsidP="002441CF">
            <w:pPr>
              <w:pStyle w:val="ListParagraph"/>
              <w:numPr>
                <w:ilvl w:val="0"/>
                <w:numId w:val="1"/>
              </w:numPr>
              <w:spacing w:after="0"/>
              <w:ind w:left="266" w:hanging="266"/>
              <w:jc w:val="both"/>
              <w:rPr>
                <w:rFonts w:cstheme="minorHAnsi"/>
                <w:color w:val="222A35" w:themeColor="text2" w:themeShade="80"/>
                <w:sz w:val="20"/>
                <w:szCs w:val="20"/>
              </w:rPr>
            </w:pPr>
            <w:r w:rsidRPr="00BD6C0F">
              <w:rPr>
                <w:rFonts w:cstheme="minorHAnsi"/>
                <w:color w:val="222A35" w:themeColor="text2" w:themeShade="80"/>
                <w:sz w:val="20"/>
                <w:szCs w:val="20"/>
              </w:rPr>
              <w:t>Students should recall basic angle facts.</w:t>
            </w:r>
          </w:p>
          <w:p w14:paraId="2DD7E5F4" w14:textId="0937FF3E" w:rsidR="002E5015" w:rsidRPr="00BD6C0F" w:rsidRDefault="00BD6C0F" w:rsidP="002441CF">
            <w:pPr>
              <w:pStyle w:val="ListParagraph"/>
              <w:numPr>
                <w:ilvl w:val="0"/>
                <w:numId w:val="1"/>
              </w:numPr>
              <w:spacing w:after="0"/>
              <w:ind w:left="266" w:hanging="266"/>
              <w:jc w:val="both"/>
              <w:rPr>
                <w:rFonts w:cstheme="minorHAnsi"/>
                <w:color w:val="222A35" w:themeColor="text2" w:themeShade="80"/>
                <w:sz w:val="20"/>
                <w:szCs w:val="20"/>
              </w:rPr>
            </w:pPr>
            <w:r w:rsidRPr="00BD6C0F">
              <w:rPr>
                <w:rFonts w:cstheme="minorHAnsi"/>
                <w:color w:val="222A35" w:themeColor="text2" w:themeShade="80"/>
                <w:sz w:val="20"/>
                <w:szCs w:val="20"/>
              </w:rPr>
              <w:t>Students should understand that fractions are more accurate in calculations than rounded percentage or decimal equivalents.</w:t>
            </w:r>
          </w:p>
          <w:p w14:paraId="08A7CD66" w14:textId="77777777" w:rsidR="00BD6C0F" w:rsidRDefault="00BD6C0F" w:rsidP="006B383B">
            <w:pPr>
              <w:spacing w:after="0" w:line="240" w:lineRule="auto"/>
              <w:rPr>
                <w:rFonts w:eastAsia="Times New Roman" w:cstheme="minorHAnsi"/>
                <w:b/>
                <w:bCs/>
                <w:color w:val="000000" w:themeColor="text1"/>
                <w:sz w:val="20"/>
                <w:szCs w:val="20"/>
                <w:lang w:eastAsia="en-GB"/>
              </w:rPr>
            </w:pPr>
          </w:p>
          <w:p w14:paraId="0306B3C8" w14:textId="390C7456" w:rsidR="00117568" w:rsidRPr="00552C4E" w:rsidRDefault="00117568" w:rsidP="006B383B">
            <w:pPr>
              <w:spacing w:after="0" w:line="240" w:lineRule="auto"/>
              <w:rPr>
                <w:rFonts w:eastAsia="Times New Roman" w:cstheme="minorHAnsi"/>
                <w:b/>
                <w:bCs/>
                <w:color w:val="000000"/>
                <w:sz w:val="20"/>
                <w:szCs w:val="20"/>
                <w:lang w:eastAsia="en-GB"/>
              </w:rPr>
            </w:pPr>
            <w:r w:rsidRPr="00552C4E">
              <w:rPr>
                <w:rFonts w:eastAsia="Times New Roman" w:cstheme="minorHAnsi"/>
                <w:b/>
                <w:bCs/>
                <w:color w:val="000000" w:themeColor="text1"/>
                <w:sz w:val="20"/>
                <w:szCs w:val="20"/>
                <w:lang w:eastAsia="en-GB"/>
              </w:rPr>
              <w:t>Non-negotiable Experiences in the learning scheme</w:t>
            </w:r>
          </w:p>
          <w:p w14:paraId="6765644C" w14:textId="65652628" w:rsidR="00117568" w:rsidRDefault="00117568" w:rsidP="006B383B">
            <w:pPr>
              <w:spacing w:after="0" w:line="240" w:lineRule="auto"/>
              <w:rPr>
                <w:rFonts w:eastAsia="Times New Roman" w:cstheme="minorHAnsi"/>
                <w:b/>
                <w:color w:val="000000"/>
                <w:sz w:val="20"/>
                <w:szCs w:val="20"/>
                <w:lang w:eastAsia="en-GB"/>
              </w:rPr>
            </w:pPr>
          </w:p>
          <w:p w14:paraId="77EA88D4" w14:textId="77777777" w:rsidR="00981A98" w:rsidRDefault="00481BA1" w:rsidP="00981A98">
            <w:pPr>
              <w:spacing w:after="0" w:line="240" w:lineRule="auto"/>
              <w:rPr>
                <w:rFonts w:ascii="Calibri" w:eastAsia="Times New Roman" w:hAnsi="Calibri" w:cs="Calibri"/>
                <w:color w:val="000000" w:themeColor="text1"/>
                <w:sz w:val="20"/>
                <w:szCs w:val="20"/>
                <w:lang w:eastAsia="en-GB"/>
              </w:rPr>
            </w:pPr>
            <w:r w:rsidRPr="00BE7DB6">
              <w:rPr>
                <w:rFonts w:ascii="Calibri" w:eastAsia="Times New Roman" w:hAnsi="Calibri" w:cs="Calibri"/>
                <w:b/>
                <w:bCs/>
                <w:color w:val="7030A0"/>
                <w:sz w:val="20"/>
                <w:szCs w:val="20"/>
                <w:lang w:eastAsia="en-GB"/>
              </w:rPr>
              <w:t>-</w:t>
            </w:r>
            <w:r>
              <w:rPr>
                <w:rFonts w:ascii="Calibri" w:eastAsia="Times New Roman" w:hAnsi="Calibri" w:cs="Calibri"/>
                <w:b/>
                <w:bCs/>
                <w:color w:val="7030A0"/>
                <w:sz w:val="20"/>
                <w:szCs w:val="20"/>
                <w:lang w:eastAsia="en-GB"/>
              </w:rPr>
              <w:t xml:space="preserve">     </w:t>
            </w:r>
            <w:r w:rsidR="00981A98">
              <w:rPr>
                <w:rFonts w:ascii="Calibri" w:eastAsia="Times New Roman" w:hAnsi="Calibri" w:cs="Calibri"/>
                <w:color w:val="000000" w:themeColor="text1"/>
                <w:sz w:val="20"/>
                <w:szCs w:val="20"/>
                <w:lang w:eastAsia="en-GB"/>
              </w:rPr>
              <w:t xml:space="preserve">Outdoor learning  </w:t>
            </w:r>
          </w:p>
          <w:p w14:paraId="341FBE20" w14:textId="103B939C" w:rsidR="00481BA1" w:rsidRDefault="00981A98" w:rsidP="00981A98">
            <w:pPr>
              <w:spacing w:after="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      Trigonometry lesson.</w:t>
            </w:r>
          </w:p>
          <w:p w14:paraId="582CEE76" w14:textId="77777777" w:rsidR="00D07C5B" w:rsidRDefault="00D07C5B" w:rsidP="00481BA1">
            <w:pPr>
              <w:pStyle w:val="ListParagraph"/>
              <w:spacing w:after="0" w:line="240" w:lineRule="auto"/>
              <w:ind w:left="319"/>
              <w:rPr>
                <w:rFonts w:ascii="Calibri" w:eastAsia="Times New Roman" w:hAnsi="Calibri" w:cs="Calibri"/>
                <w:color w:val="000000"/>
                <w:sz w:val="20"/>
                <w:szCs w:val="20"/>
                <w:lang w:eastAsia="en-GB"/>
              </w:rPr>
            </w:pPr>
          </w:p>
          <w:p w14:paraId="5EA30CD2" w14:textId="04374A60" w:rsidR="00910380" w:rsidRDefault="00910380"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Learners move at an appropriate pace through the SOL, largely in-line with other groups, accessing all core content. Some students will access </w:t>
            </w:r>
            <w:r>
              <w:rPr>
                <w:rFonts w:ascii="Calibri" w:eastAsia="Times New Roman" w:hAnsi="Calibri" w:cs="Calibri"/>
                <w:color w:val="000000"/>
                <w:sz w:val="20"/>
                <w:szCs w:val="20"/>
                <w:lang w:eastAsia="en-GB"/>
              </w:rPr>
              <w:lastRenderedPageBreak/>
              <w:t>additional challenge content.</w:t>
            </w:r>
          </w:p>
          <w:p w14:paraId="302FC79B" w14:textId="77777777" w:rsidR="00910380" w:rsidRDefault="00910380" w:rsidP="002441CF">
            <w:pPr>
              <w:pStyle w:val="ListParagraph"/>
              <w:numPr>
                <w:ilvl w:val="0"/>
                <w:numId w:val="1"/>
              </w:numPr>
              <w:spacing w:after="0" w:line="240" w:lineRule="auto"/>
              <w:ind w:left="319" w:hanging="284"/>
              <w:rPr>
                <w:rFonts w:ascii="Calibri" w:eastAsia="Times New Roman" w:hAnsi="Calibri" w:cs="Calibri"/>
                <w:color w:val="000000"/>
                <w:sz w:val="20"/>
                <w:szCs w:val="20"/>
                <w:lang w:eastAsia="en-GB"/>
              </w:rPr>
            </w:pPr>
            <w:r>
              <w:rPr>
                <w:rFonts w:ascii="Calibri" w:eastAsia="Times New Roman" w:hAnsi="Calibri" w:cs="Calibri"/>
                <w:color w:val="000000" w:themeColor="text1"/>
                <w:sz w:val="20"/>
                <w:szCs w:val="20"/>
                <w:lang w:eastAsia="en-GB"/>
              </w:rPr>
              <w:t>P</w:t>
            </w:r>
            <w:r w:rsidRPr="463927A8">
              <w:rPr>
                <w:rFonts w:ascii="Calibri" w:eastAsia="Times New Roman" w:hAnsi="Calibri" w:cs="Calibri"/>
                <w:color w:val="000000" w:themeColor="text1"/>
                <w:sz w:val="20"/>
                <w:szCs w:val="20"/>
                <w:lang w:eastAsia="en-GB"/>
              </w:rPr>
              <w:t>revious learning link</w:t>
            </w:r>
            <w:r>
              <w:rPr>
                <w:rFonts w:ascii="Calibri" w:eastAsia="Times New Roman" w:hAnsi="Calibri" w:cs="Calibri"/>
                <w:color w:val="000000" w:themeColor="text1"/>
                <w:sz w:val="20"/>
                <w:szCs w:val="20"/>
                <w:lang w:eastAsia="en-GB"/>
              </w:rPr>
              <w:t xml:space="preserve">s are made, along with </w:t>
            </w:r>
            <w:r w:rsidRPr="463927A8">
              <w:rPr>
                <w:rFonts w:ascii="Calibri" w:eastAsia="Times New Roman" w:hAnsi="Calibri" w:cs="Calibri"/>
                <w:color w:val="000000" w:themeColor="text1"/>
                <w:sz w:val="20"/>
                <w:szCs w:val="20"/>
                <w:lang w:eastAsia="en-GB"/>
              </w:rPr>
              <w:t>real-life uses</w:t>
            </w:r>
            <w:r>
              <w:rPr>
                <w:rFonts w:ascii="Calibri" w:eastAsia="Times New Roman" w:hAnsi="Calibri" w:cs="Calibri"/>
                <w:color w:val="000000" w:themeColor="text1"/>
                <w:sz w:val="20"/>
                <w:szCs w:val="20"/>
                <w:lang w:eastAsia="en-GB"/>
              </w:rPr>
              <w:t xml:space="preserve"> (one homework per unit is real-world based) and careers content.</w:t>
            </w:r>
          </w:p>
          <w:p w14:paraId="7475BF18" w14:textId="67E90A97" w:rsidR="00910380" w:rsidRPr="00D07C5B" w:rsidRDefault="00910380" w:rsidP="002441CF">
            <w:pPr>
              <w:pStyle w:val="ListParagraph"/>
              <w:numPr>
                <w:ilvl w:val="0"/>
                <w:numId w:val="1"/>
              </w:numPr>
              <w:spacing w:after="0" w:line="240" w:lineRule="auto"/>
              <w:ind w:left="266" w:hanging="283"/>
              <w:rPr>
                <w:rFonts w:ascii="Calibri" w:eastAsia="Times New Roman" w:hAnsi="Calibri" w:cs="Calibri"/>
                <w:color w:val="000000"/>
                <w:sz w:val="20"/>
                <w:szCs w:val="20"/>
                <w:lang w:eastAsia="en-GB"/>
              </w:rPr>
            </w:pPr>
            <w:r w:rsidRPr="00D07C5B">
              <w:rPr>
                <w:rFonts w:ascii="Calibri" w:eastAsia="Times New Roman" w:hAnsi="Calibri" w:cs="Calibri"/>
                <w:color w:val="000000"/>
                <w:sz w:val="20"/>
                <w:szCs w:val="20"/>
                <w:lang w:eastAsia="en-GB"/>
              </w:rPr>
              <w:t>Students will be taught and emphasis given to key words and their definitions.</w:t>
            </w:r>
          </w:p>
          <w:p w14:paraId="44ADD062" w14:textId="77777777" w:rsidR="00910380" w:rsidRPr="00552C4E" w:rsidRDefault="00910380" w:rsidP="006B383B">
            <w:pPr>
              <w:spacing w:after="0" w:line="240" w:lineRule="auto"/>
              <w:rPr>
                <w:rFonts w:eastAsia="Times New Roman" w:cstheme="minorHAnsi"/>
                <w:b/>
                <w:color w:val="000000"/>
                <w:sz w:val="20"/>
                <w:szCs w:val="20"/>
                <w:lang w:eastAsia="en-GB"/>
              </w:rPr>
            </w:pPr>
          </w:p>
          <w:p w14:paraId="37C59C77" w14:textId="22756F5F" w:rsidR="00117568"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Skills being developed</w:t>
            </w:r>
          </w:p>
          <w:p w14:paraId="0E3E58F2" w14:textId="77777777" w:rsidR="00BD6C0F" w:rsidRPr="00552C4E" w:rsidRDefault="00BD6C0F" w:rsidP="006B383B">
            <w:pPr>
              <w:spacing w:after="0" w:line="240" w:lineRule="auto"/>
              <w:rPr>
                <w:rFonts w:eastAsia="Times New Roman" w:cstheme="minorHAnsi"/>
                <w:b/>
                <w:color w:val="000000"/>
                <w:sz w:val="20"/>
                <w:szCs w:val="20"/>
                <w:lang w:eastAsia="en-GB"/>
              </w:rPr>
            </w:pPr>
          </w:p>
          <w:p w14:paraId="0C30DC02"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 xml:space="preserve">N7 </w:t>
            </w:r>
            <w:r w:rsidRPr="00BD6C0F">
              <w:rPr>
                <w:rFonts w:eastAsia="Times New Roman" w:cstheme="minorHAnsi"/>
                <w:color w:val="222A35" w:themeColor="text2" w:themeShade="80"/>
                <w:sz w:val="20"/>
                <w:szCs w:val="20"/>
                <w:lang w:eastAsia="en-GB"/>
              </w:rPr>
              <w:tab/>
            </w:r>
            <w:r w:rsidRPr="00BD6C0F">
              <w:rPr>
                <w:rFonts w:eastAsia="Times New Roman" w:cstheme="minorHAnsi"/>
                <w:color w:val="222A35" w:themeColor="text2" w:themeShade="80"/>
                <w:sz w:val="20"/>
                <w:szCs w:val="20"/>
                <w:u w:val="single"/>
                <w:lang w:eastAsia="en-GB"/>
              </w:rPr>
              <w:t>Calculate with roots and with integer</w:t>
            </w:r>
            <w:r w:rsidRPr="00BD6C0F">
              <w:rPr>
                <w:rFonts w:eastAsia="Times New Roman" w:cstheme="minorHAnsi"/>
                <w:color w:val="222A35" w:themeColor="text2" w:themeShade="80"/>
                <w:sz w:val="20"/>
                <w:szCs w:val="20"/>
                <w:lang w:eastAsia="en-GB"/>
              </w:rPr>
              <w:t xml:space="preserve"> </w:t>
            </w:r>
            <w:r w:rsidRPr="00BD6C0F">
              <w:rPr>
                <w:rFonts w:eastAsia="Times New Roman" w:cstheme="minorHAnsi"/>
                <w:b/>
                <w:color w:val="222A35" w:themeColor="text2" w:themeShade="80"/>
                <w:sz w:val="20"/>
                <w:szCs w:val="20"/>
                <w:lang w:eastAsia="en-GB"/>
              </w:rPr>
              <w:t>and fractional</w:t>
            </w:r>
            <w:r w:rsidRPr="00BD6C0F">
              <w:rPr>
                <w:rFonts w:eastAsia="Times New Roman" w:cstheme="minorHAnsi"/>
                <w:color w:val="222A35" w:themeColor="text2" w:themeShade="80"/>
                <w:sz w:val="20"/>
                <w:szCs w:val="20"/>
                <w:lang w:eastAsia="en-GB"/>
              </w:rPr>
              <w:t xml:space="preserve"> </w:t>
            </w:r>
            <w:r w:rsidRPr="00BD6C0F">
              <w:rPr>
                <w:rFonts w:eastAsia="Times New Roman" w:cstheme="minorHAnsi"/>
                <w:color w:val="222A35" w:themeColor="text2" w:themeShade="80"/>
                <w:sz w:val="20"/>
                <w:szCs w:val="20"/>
                <w:u w:val="single"/>
                <w:lang w:eastAsia="en-GB"/>
              </w:rPr>
              <w:t>indices</w:t>
            </w:r>
          </w:p>
          <w:p w14:paraId="4974DE6A"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 xml:space="preserve">N8 </w:t>
            </w:r>
            <w:r w:rsidRPr="00BD6C0F">
              <w:rPr>
                <w:rFonts w:eastAsia="Times New Roman" w:cstheme="minorHAnsi"/>
                <w:color w:val="222A35" w:themeColor="text2" w:themeShade="80"/>
                <w:sz w:val="20"/>
                <w:szCs w:val="20"/>
                <w:lang w:eastAsia="en-GB"/>
              </w:rPr>
              <w:tab/>
              <w:t xml:space="preserve">calculate exactly with fractions and </w:t>
            </w:r>
            <w:r w:rsidRPr="00BD6C0F">
              <w:rPr>
                <w:rFonts w:eastAsia="Times New Roman" w:cstheme="minorHAnsi"/>
                <w:b/>
                <w:color w:val="222A35" w:themeColor="text2" w:themeShade="80"/>
                <w:sz w:val="20"/>
                <w:szCs w:val="20"/>
                <w:lang w:eastAsia="en-GB"/>
              </w:rPr>
              <w:t xml:space="preserve">surds </w:t>
            </w:r>
            <w:r w:rsidRPr="00BD6C0F">
              <w:rPr>
                <w:rFonts w:eastAsia="Times New Roman" w:cstheme="minorHAnsi"/>
                <w:color w:val="222A35" w:themeColor="text2" w:themeShade="80"/>
                <w:sz w:val="20"/>
                <w:szCs w:val="20"/>
                <w:lang w:eastAsia="en-GB"/>
              </w:rPr>
              <w:t>…</w:t>
            </w:r>
          </w:p>
          <w:p w14:paraId="2385705C"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 xml:space="preserve">N15 </w:t>
            </w:r>
            <w:r w:rsidRPr="00BD6C0F">
              <w:rPr>
                <w:rFonts w:eastAsia="Times New Roman" w:cstheme="minorHAnsi"/>
                <w:color w:val="222A35" w:themeColor="text2" w:themeShade="80"/>
                <w:sz w:val="20"/>
                <w:szCs w:val="20"/>
                <w:lang w:eastAsia="en-GB"/>
              </w:rPr>
              <w:tab/>
              <w:t>round numbers and measures to an appropriate degree of accuracy (e.g. to a specified number of decimal places or significant figures); …</w:t>
            </w:r>
          </w:p>
          <w:p w14:paraId="513449D2"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 xml:space="preserve">A4 </w:t>
            </w:r>
            <w:r w:rsidRPr="00BD6C0F">
              <w:rPr>
                <w:rFonts w:eastAsia="Times New Roman" w:cstheme="minorHAnsi"/>
                <w:color w:val="222A35" w:themeColor="text2" w:themeShade="80"/>
                <w:sz w:val="20"/>
                <w:szCs w:val="20"/>
                <w:lang w:eastAsia="en-GB"/>
              </w:rPr>
              <w:tab/>
              <w:t>simplify and manipulate algebraic expressions (</w:t>
            </w:r>
            <w:r w:rsidRPr="00BD6C0F">
              <w:rPr>
                <w:rFonts w:eastAsia="Times New Roman" w:cstheme="minorHAnsi"/>
                <w:color w:val="222A35" w:themeColor="text2" w:themeShade="80"/>
                <w:sz w:val="20"/>
                <w:szCs w:val="20"/>
                <w:u w:val="single"/>
                <w:lang w:eastAsia="en-GB"/>
              </w:rPr>
              <w:t>including those involving surds</w:t>
            </w:r>
            <w:r w:rsidRPr="00BD6C0F">
              <w:rPr>
                <w:rFonts w:eastAsia="Times New Roman" w:cstheme="minorHAnsi"/>
                <w:color w:val="222A35" w:themeColor="text2" w:themeShade="80"/>
                <w:sz w:val="20"/>
                <w:szCs w:val="20"/>
                <w:lang w:eastAsia="en-GB"/>
              </w:rPr>
              <w:t>) by collecting like terms …</w:t>
            </w:r>
          </w:p>
          <w:p w14:paraId="5E00D34E" w14:textId="77777777" w:rsidR="00BD6C0F" w:rsidRPr="00BD6C0F" w:rsidRDefault="00BD6C0F" w:rsidP="00BD6C0F">
            <w:pPr>
              <w:pBdr>
                <w:left w:val="single" w:sz="4" w:space="10" w:color="auto"/>
                <w:right w:val="single" w:sz="4" w:space="10" w:color="auto"/>
              </w:pBd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A5</w:t>
            </w:r>
            <w:r w:rsidRPr="00BD6C0F">
              <w:rPr>
                <w:rFonts w:eastAsia="Times New Roman" w:cstheme="minorHAnsi"/>
                <w:color w:val="222A35" w:themeColor="text2" w:themeShade="80"/>
                <w:sz w:val="20"/>
                <w:szCs w:val="20"/>
                <w:lang w:eastAsia="en-GB"/>
              </w:rPr>
              <w:tab/>
              <w:t>understand and use standard mathematical formulae; …</w:t>
            </w:r>
          </w:p>
          <w:p w14:paraId="60B74541" w14:textId="77777777" w:rsidR="00BD6C0F" w:rsidRPr="00BD6C0F" w:rsidRDefault="00BD6C0F" w:rsidP="00BD6C0F">
            <w:pPr>
              <w:pBdr>
                <w:left w:val="single" w:sz="4" w:space="10" w:color="auto"/>
                <w:right w:val="single" w:sz="4" w:space="10" w:color="auto"/>
              </w:pBd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lastRenderedPageBreak/>
              <w:t>R12</w:t>
            </w:r>
            <w:r w:rsidRPr="00BD6C0F">
              <w:rPr>
                <w:rFonts w:eastAsia="Times New Roman" w:cstheme="minorHAnsi"/>
                <w:color w:val="222A35" w:themeColor="text2" w:themeShade="80"/>
                <w:sz w:val="20"/>
                <w:szCs w:val="20"/>
                <w:lang w:eastAsia="en-GB"/>
              </w:rPr>
              <w:tab/>
              <w:t xml:space="preserve">compare lengths, areas and volumes using ratio notation; </w:t>
            </w:r>
            <w:r w:rsidRPr="00BD6C0F">
              <w:rPr>
                <w:rFonts w:eastAsia="Times New Roman" w:cstheme="minorHAnsi"/>
                <w:color w:val="222A35" w:themeColor="text2" w:themeShade="80"/>
                <w:sz w:val="20"/>
                <w:szCs w:val="20"/>
                <w:u w:val="single"/>
                <w:lang w:eastAsia="en-GB"/>
              </w:rPr>
              <w:t>make links to similarity (including trigonometric ratios</w:t>
            </w:r>
            <w:r w:rsidRPr="00BD6C0F">
              <w:rPr>
                <w:rFonts w:eastAsia="Times New Roman" w:cstheme="minorHAnsi"/>
                <w:color w:val="222A35" w:themeColor="text2" w:themeShade="80"/>
                <w:sz w:val="20"/>
                <w:szCs w:val="20"/>
                <w:lang w:eastAsia="en-GB"/>
              </w:rPr>
              <w:t>) and scale factors</w:t>
            </w:r>
          </w:p>
          <w:p w14:paraId="71E8BA5C"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G1</w:t>
            </w:r>
            <w:r w:rsidRPr="00BD6C0F">
              <w:rPr>
                <w:rFonts w:eastAsia="Times New Roman" w:cstheme="minorHAnsi"/>
                <w:color w:val="222A35"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14:paraId="08423CE8"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 xml:space="preserve">G3 </w:t>
            </w:r>
            <w:r w:rsidRPr="00BD6C0F">
              <w:rPr>
                <w:rFonts w:eastAsia="Times New Roman" w:cstheme="minorHAnsi"/>
                <w:color w:val="222A35" w:themeColor="text2" w:themeShade="80"/>
                <w:sz w:val="20"/>
                <w:szCs w:val="20"/>
                <w:lang w:eastAsia="en-GB"/>
              </w:rPr>
              <w:tab/>
              <w:t>… understand and use alternate and corresponding angles on parallel lines; derive and use the sum of angles in a triangle (e.g. to deduce and use the angle sum in any polygon, and to derive properties of regular polygons)</w:t>
            </w:r>
          </w:p>
          <w:p w14:paraId="70274FE5"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G4</w:t>
            </w:r>
            <w:r w:rsidRPr="00BD6C0F">
              <w:rPr>
                <w:rFonts w:eastAsia="Times New Roman" w:cstheme="minorHAnsi"/>
                <w:color w:val="222A35" w:themeColor="text2" w:themeShade="80"/>
                <w:sz w:val="20"/>
                <w:szCs w:val="20"/>
                <w:lang w:eastAsia="en-GB"/>
              </w:rPr>
              <w:tab/>
              <w:t xml:space="preserve">derive and apply the properties and definitions of: special types of quadrilaterals, including square, rectangle, parallelogram, </w:t>
            </w:r>
            <w:r w:rsidRPr="00BD6C0F">
              <w:rPr>
                <w:rFonts w:eastAsia="Times New Roman" w:cstheme="minorHAnsi"/>
                <w:color w:val="222A35" w:themeColor="text2" w:themeShade="80"/>
                <w:sz w:val="20"/>
                <w:szCs w:val="20"/>
                <w:lang w:eastAsia="en-GB"/>
              </w:rPr>
              <w:lastRenderedPageBreak/>
              <w:t xml:space="preserve">trapezium, kite and rhombus; … </w:t>
            </w:r>
          </w:p>
          <w:p w14:paraId="2F30E633"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u w:val="single"/>
                <w:lang w:eastAsia="en-GB"/>
              </w:rPr>
            </w:pPr>
            <w:r w:rsidRPr="00BD6C0F">
              <w:rPr>
                <w:rFonts w:eastAsia="Times New Roman" w:cstheme="minorHAnsi"/>
                <w:color w:val="222A35" w:themeColor="text2" w:themeShade="80"/>
                <w:sz w:val="20"/>
                <w:szCs w:val="20"/>
                <w:lang w:eastAsia="en-GB"/>
              </w:rPr>
              <w:t xml:space="preserve">G6 </w:t>
            </w:r>
            <w:r w:rsidRPr="00BD6C0F">
              <w:rPr>
                <w:rFonts w:eastAsia="Times New Roman" w:cstheme="minorHAnsi"/>
                <w:color w:val="222A35" w:themeColor="text2" w:themeShade="80"/>
                <w:sz w:val="20"/>
                <w:szCs w:val="20"/>
                <w:lang w:eastAsia="en-GB"/>
              </w:rPr>
              <w:tab/>
            </w:r>
            <w:r w:rsidRPr="00BD6C0F">
              <w:rPr>
                <w:rFonts w:eastAsia="Times New Roman" w:cstheme="minorHAnsi"/>
                <w:color w:val="222A35" w:themeColor="text2" w:themeShade="80"/>
                <w:sz w:val="20"/>
                <w:szCs w:val="20"/>
                <w:u w:val="single"/>
                <w:lang w:eastAsia="en-GB"/>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p w14:paraId="01FBFC7C"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G11</w:t>
            </w:r>
            <w:r w:rsidRPr="00BD6C0F">
              <w:rPr>
                <w:rFonts w:eastAsia="Times New Roman" w:cstheme="minorHAnsi"/>
                <w:color w:val="222A35" w:themeColor="text2" w:themeShade="80"/>
                <w:sz w:val="20"/>
                <w:szCs w:val="20"/>
                <w:lang w:eastAsia="en-GB"/>
              </w:rPr>
              <w:tab/>
              <w:t>solve geometrical problems on coordinate axes</w:t>
            </w:r>
          </w:p>
          <w:p w14:paraId="3B11DF3D" w14:textId="77777777" w:rsidR="00BD6C0F" w:rsidRPr="00BD6C0F" w:rsidRDefault="00BD6C0F" w:rsidP="00BD6C0F">
            <w:pPr>
              <w:spacing w:after="0"/>
              <w:ind w:left="408" w:hanging="408"/>
              <w:jc w:val="both"/>
              <w:rPr>
                <w:rFonts w:eastAsia="Times New Roman" w:cstheme="minorHAnsi"/>
                <w:color w:val="222A35" w:themeColor="text2" w:themeShade="80"/>
                <w:sz w:val="20"/>
                <w:szCs w:val="20"/>
                <w:lang w:eastAsia="en-GB"/>
              </w:rPr>
            </w:pPr>
            <w:r w:rsidRPr="00BD6C0F">
              <w:rPr>
                <w:rFonts w:eastAsia="Times New Roman" w:cstheme="minorHAnsi"/>
                <w:color w:val="222A35" w:themeColor="text2" w:themeShade="80"/>
                <w:sz w:val="20"/>
                <w:szCs w:val="20"/>
                <w:lang w:eastAsia="en-GB"/>
              </w:rPr>
              <w:t xml:space="preserve">G20 </w:t>
            </w:r>
            <w:r w:rsidRPr="00BD6C0F">
              <w:rPr>
                <w:rFonts w:eastAsia="Times New Roman" w:cstheme="minorHAnsi"/>
                <w:color w:val="222A35" w:themeColor="text2" w:themeShade="80"/>
                <w:sz w:val="20"/>
                <w:szCs w:val="20"/>
                <w:lang w:eastAsia="en-GB"/>
              </w:rPr>
              <w:tab/>
            </w:r>
            <w:r w:rsidRPr="00BD6C0F">
              <w:rPr>
                <w:rFonts w:eastAsia="Times New Roman" w:cstheme="minorHAnsi"/>
                <w:color w:val="222A35" w:themeColor="text2" w:themeShade="80"/>
                <w:sz w:val="20"/>
                <w:szCs w:val="20"/>
                <w:u w:val="single"/>
                <w:lang w:eastAsia="en-GB"/>
              </w:rPr>
              <w:t xml:space="preserve">know the formulae for: Pythagoras’ theorem </w:t>
            </w:r>
            <w:r w:rsidRPr="00BD6C0F">
              <w:rPr>
                <w:rFonts w:eastAsia="Times New Roman" w:cstheme="minorHAnsi"/>
                <w:i/>
                <w:color w:val="222A35" w:themeColor="text2" w:themeShade="80"/>
                <w:sz w:val="20"/>
                <w:szCs w:val="20"/>
                <w:u w:val="single"/>
                <w:lang w:eastAsia="en-GB"/>
              </w:rPr>
              <w:t>a</w:t>
            </w:r>
            <w:r w:rsidRPr="00BD6C0F">
              <w:rPr>
                <w:rFonts w:eastAsia="Times New Roman" w:cstheme="minorHAnsi"/>
                <w:color w:val="222A35" w:themeColor="text2" w:themeShade="80"/>
                <w:sz w:val="20"/>
                <w:szCs w:val="20"/>
                <w:u w:val="single"/>
                <w:vertAlign w:val="superscript"/>
                <w:lang w:eastAsia="en-GB"/>
              </w:rPr>
              <w:t>2</w:t>
            </w:r>
            <w:r w:rsidRPr="00BD6C0F">
              <w:rPr>
                <w:rFonts w:eastAsia="Times New Roman" w:cstheme="minorHAnsi"/>
                <w:color w:val="222A35" w:themeColor="text2" w:themeShade="80"/>
                <w:sz w:val="20"/>
                <w:szCs w:val="20"/>
                <w:u w:val="single"/>
                <w:lang w:eastAsia="en-GB"/>
              </w:rPr>
              <w:t xml:space="preserve"> + </w:t>
            </w:r>
            <w:r w:rsidRPr="00BD6C0F">
              <w:rPr>
                <w:rFonts w:eastAsia="Times New Roman" w:cstheme="minorHAnsi"/>
                <w:i/>
                <w:color w:val="222A35" w:themeColor="text2" w:themeShade="80"/>
                <w:sz w:val="20"/>
                <w:szCs w:val="20"/>
                <w:u w:val="single"/>
                <w:lang w:eastAsia="en-GB"/>
              </w:rPr>
              <w:t>b</w:t>
            </w:r>
            <w:r w:rsidRPr="00BD6C0F">
              <w:rPr>
                <w:rFonts w:eastAsia="Times New Roman" w:cstheme="minorHAnsi"/>
                <w:color w:val="222A35" w:themeColor="text2" w:themeShade="80"/>
                <w:sz w:val="20"/>
                <w:szCs w:val="20"/>
                <w:u w:val="single"/>
                <w:vertAlign w:val="superscript"/>
                <w:lang w:eastAsia="en-GB"/>
              </w:rPr>
              <w:t>2</w:t>
            </w:r>
            <w:r w:rsidRPr="00BD6C0F">
              <w:rPr>
                <w:rFonts w:eastAsia="Times New Roman" w:cstheme="minorHAnsi"/>
                <w:color w:val="222A35" w:themeColor="text2" w:themeShade="80"/>
                <w:sz w:val="20"/>
                <w:szCs w:val="20"/>
                <w:u w:val="single"/>
                <w:lang w:eastAsia="en-GB"/>
              </w:rPr>
              <w:t xml:space="preserve"> = </w:t>
            </w:r>
            <w:r w:rsidRPr="00BD6C0F">
              <w:rPr>
                <w:rFonts w:eastAsia="Times New Roman" w:cstheme="minorHAnsi"/>
                <w:i/>
                <w:color w:val="222A35" w:themeColor="text2" w:themeShade="80"/>
                <w:sz w:val="20"/>
                <w:szCs w:val="20"/>
                <w:u w:val="single"/>
                <w:lang w:eastAsia="en-GB"/>
              </w:rPr>
              <w:t>c</w:t>
            </w:r>
            <w:r w:rsidRPr="00BD6C0F">
              <w:rPr>
                <w:rFonts w:eastAsia="Times New Roman" w:cstheme="minorHAnsi"/>
                <w:color w:val="222A35" w:themeColor="text2" w:themeShade="80"/>
                <w:sz w:val="20"/>
                <w:szCs w:val="20"/>
                <w:u w:val="single"/>
                <w:vertAlign w:val="superscript"/>
                <w:lang w:eastAsia="en-GB"/>
              </w:rPr>
              <w:t>2</w:t>
            </w:r>
            <w:r w:rsidRPr="00BD6C0F">
              <w:rPr>
                <w:rFonts w:eastAsia="Times New Roman" w:cstheme="minorHAnsi"/>
                <w:color w:val="222A35" w:themeColor="text2" w:themeShade="80"/>
                <w:sz w:val="20"/>
                <w:szCs w:val="20"/>
                <w:u w:val="single"/>
                <w:lang w:eastAsia="en-GB"/>
              </w:rPr>
              <w:t>, and the trigonometric ratios sine, cosine and tan; apply them to find angles and lengths in right-angled triangles … and in two dimensional figures</w:t>
            </w:r>
          </w:p>
          <w:p w14:paraId="03A7AAEF" w14:textId="77777777" w:rsidR="00BD6C0F" w:rsidRPr="00BD6C0F" w:rsidRDefault="00BD6C0F" w:rsidP="00BD6C0F">
            <w:pPr>
              <w:spacing w:after="0" w:line="240" w:lineRule="auto"/>
              <w:ind w:left="408" w:hanging="408"/>
              <w:rPr>
                <w:rFonts w:eastAsia="Times New Roman" w:cstheme="minorHAnsi"/>
                <w:color w:val="222A35" w:themeColor="text2" w:themeShade="80"/>
                <w:sz w:val="20"/>
                <w:szCs w:val="20"/>
                <w:u w:val="single"/>
                <w:lang w:eastAsia="en-GB"/>
              </w:rPr>
            </w:pPr>
            <w:r w:rsidRPr="00BD6C0F">
              <w:rPr>
                <w:rFonts w:eastAsia="Times New Roman" w:cstheme="minorHAnsi"/>
                <w:color w:val="222A35" w:themeColor="text2" w:themeShade="80"/>
                <w:sz w:val="20"/>
                <w:szCs w:val="20"/>
                <w:lang w:eastAsia="en-GB"/>
              </w:rPr>
              <w:t>G21</w:t>
            </w:r>
            <w:r w:rsidRPr="00BD6C0F">
              <w:rPr>
                <w:rFonts w:eastAsia="Times New Roman" w:cstheme="minorHAnsi"/>
                <w:color w:val="222A35" w:themeColor="text2" w:themeShade="80"/>
                <w:sz w:val="20"/>
                <w:szCs w:val="20"/>
                <w:lang w:eastAsia="en-GB"/>
              </w:rPr>
              <w:tab/>
            </w:r>
            <w:r w:rsidRPr="00BD6C0F">
              <w:rPr>
                <w:rFonts w:eastAsia="Times New Roman" w:cstheme="minorHAnsi"/>
                <w:color w:val="222A35" w:themeColor="text2" w:themeShade="80"/>
                <w:sz w:val="20"/>
                <w:szCs w:val="20"/>
                <w:u w:val="single"/>
                <w:lang w:eastAsia="en-GB"/>
              </w:rPr>
              <w:t xml:space="preserve">know the exact values of sin </w:t>
            </w:r>
            <w:r w:rsidRPr="00BD6C0F">
              <w:rPr>
                <w:rFonts w:eastAsia="Times New Roman" w:cstheme="minorHAnsi"/>
                <w:i/>
                <w:color w:val="222A35" w:themeColor="text2" w:themeShade="80"/>
                <w:sz w:val="20"/>
                <w:szCs w:val="20"/>
                <w:u w:val="single"/>
                <w:lang w:eastAsia="en-GB"/>
              </w:rPr>
              <w:t>θ</w:t>
            </w:r>
            <w:r w:rsidRPr="00BD6C0F">
              <w:rPr>
                <w:rFonts w:eastAsia="Times New Roman" w:cstheme="minorHAnsi"/>
                <w:color w:val="222A35" w:themeColor="text2" w:themeShade="80"/>
                <w:sz w:val="20"/>
                <w:szCs w:val="20"/>
                <w:u w:val="single"/>
                <w:lang w:eastAsia="en-GB"/>
              </w:rPr>
              <w:t xml:space="preserve"> and cos </w:t>
            </w:r>
            <w:r w:rsidRPr="00BD6C0F">
              <w:rPr>
                <w:rFonts w:eastAsia="Times New Roman" w:cstheme="minorHAnsi"/>
                <w:i/>
                <w:color w:val="222A35" w:themeColor="text2" w:themeShade="80"/>
                <w:sz w:val="20"/>
                <w:szCs w:val="20"/>
                <w:u w:val="single"/>
                <w:lang w:eastAsia="en-GB"/>
              </w:rPr>
              <w:t>θ</w:t>
            </w:r>
            <w:r w:rsidRPr="00BD6C0F">
              <w:rPr>
                <w:rFonts w:eastAsia="Times New Roman" w:cstheme="minorHAnsi"/>
                <w:color w:val="222A35" w:themeColor="text2" w:themeShade="80"/>
                <w:sz w:val="20"/>
                <w:szCs w:val="20"/>
                <w:u w:val="single"/>
                <w:lang w:eastAsia="en-GB"/>
              </w:rPr>
              <w:t xml:space="preserve"> for </w:t>
            </w:r>
            <w:r w:rsidRPr="00BD6C0F">
              <w:rPr>
                <w:rFonts w:eastAsia="Times New Roman" w:cstheme="minorHAnsi"/>
                <w:i/>
                <w:color w:val="222A35" w:themeColor="text2" w:themeShade="80"/>
                <w:sz w:val="20"/>
                <w:szCs w:val="20"/>
                <w:u w:val="single"/>
                <w:lang w:eastAsia="en-GB"/>
              </w:rPr>
              <w:t>θ</w:t>
            </w:r>
            <w:r w:rsidRPr="00BD6C0F">
              <w:rPr>
                <w:rFonts w:eastAsia="Times New Roman" w:cstheme="minorHAnsi"/>
                <w:color w:val="222A35" w:themeColor="text2" w:themeShade="80"/>
                <w:sz w:val="20"/>
                <w:szCs w:val="20"/>
                <w:u w:val="single"/>
                <w:lang w:eastAsia="en-GB"/>
              </w:rPr>
              <w:t xml:space="preserve"> = 0°, 30°, 45°, 60° and 90°; know the exact value of tan </w:t>
            </w:r>
            <w:r w:rsidRPr="00BD6C0F">
              <w:rPr>
                <w:rFonts w:eastAsia="Times New Roman" w:cstheme="minorHAnsi"/>
                <w:i/>
                <w:color w:val="222A35" w:themeColor="text2" w:themeShade="80"/>
                <w:sz w:val="20"/>
                <w:szCs w:val="20"/>
                <w:u w:val="single"/>
                <w:lang w:eastAsia="en-GB"/>
              </w:rPr>
              <w:t>θ</w:t>
            </w:r>
            <w:r w:rsidRPr="00BD6C0F">
              <w:rPr>
                <w:rFonts w:eastAsia="Times New Roman" w:cstheme="minorHAnsi"/>
                <w:color w:val="222A35" w:themeColor="text2" w:themeShade="80"/>
                <w:sz w:val="20"/>
                <w:szCs w:val="20"/>
                <w:u w:val="single"/>
                <w:lang w:eastAsia="en-GB"/>
              </w:rPr>
              <w:t xml:space="preserve"> for </w:t>
            </w:r>
            <w:r w:rsidRPr="00BD6C0F">
              <w:rPr>
                <w:rFonts w:eastAsia="Times New Roman" w:cstheme="minorHAnsi"/>
                <w:i/>
                <w:color w:val="222A35" w:themeColor="text2" w:themeShade="80"/>
                <w:sz w:val="20"/>
                <w:szCs w:val="20"/>
                <w:u w:val="single"/>
                <w:lang w:eastAsia="en-GB"/>
              </w:rPr>
              <w:t>θ</w:t>
            </w:r>
            <w:r w:rsidRPr="00BD6C0F">
              <w:rPr>
                <w:rFonts w:eastAsia="Times New Roman" w:cstheme="minorHAnsi"/>
                <w:color w:val="222A35" w:themeColor="text2" w:themeShade="80"/>
                <w:sz w:val="20"/>
                <w:szCs w:val="20"/>
                <w:u w:val="single"/>
                <w:lang w:eastAsia="en-GB"/>
              </w:rPr>
              <w:t xml:space="preserve"> = 0°, 30°, 45° and 60°</w:t>
            </w:r>
          </w:p>
          <w:p w14:paraId="2C5FCAAE" w14:textId="77777777" w:rsidR="00BD6C0F" w:rsidRDefault="00BD6C0F" w:rsidP="00BD6C0F">
            <w:pPr>
              <w:spacing w:after="0" w:line="240" w:lineRule="auto"/>
              <w:rPr>
                <w:rFonts w:ascii="Verdana" w:eastAsia="Times New Roman" w:hAnsi="Verdana" w:cs="Times New Roman"/>
                <w:color w:val="222A35" w:themeColor="text2" w:themeShade="80"/>
                <w:sz w:val="20"/>
                <w:szCs w:val="20"/>
                <w:u w:val="single"/>
                <w:lang w:eastAsia="en-GB"/>
              </w:rPr>
            </w:pPr>
          </w:p>
          <w:p w14:paraId="41F8801E" w14:textId="525545B3" w:rsidR="00E47BE1" w:rsidRDefault="00117568" w:rsidP="00BD6C0F">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lastRenderedPageBreak/>
              <w:t>How will it be assessed?</w:t>
            </w:r>
          </w:p>
          <w:p w14:paraId="2460FDD4" w14:textId="767A0401" w:rsidR="00117568" w:rsidRPr="00552C4E" w:rsidRDefault="00117568" w:rsidP="006B383B">
            <w:pPr>
              <w:spacing w:after="0" w:line="240" w:lineRule="auto"/>
              <w:rPr>
                <w:rFonts w:eastAsia="Times New Roman" w:cstheme="minorHAnsi"/>
                <w:b/>
                <w:color w:val="000000"/>
                <w:sz w:val="20"/>
                <w:szCs w:val="20"/>
                <w:lang w:eastAsia="en-GB"/>
              </w:rPr>
            </w:pPr>
            <w:r w:rsidRPr="00552C4E">
              <w:rPr>
                <w:rFonts w:eastAsia="Times New Roman" w:cstheme="minorHAnsi"/>
                <w:b/>
                <w:color w:val="000000"/>
                <w:sz w:val="20"/>
                <w:szCs w:val="20"/>
                <w:lang w:eastAsia="en-GB"/>
              </w:rPr>
              <w:t xml:space="preserve"> </w:t>
            </w:r>
          </w:p>
          <w:p w14:paraId="6A3535CE" w14:textId="4280CE72" w:rsidR="00856B2B" w:rsidRPr="00552C4E" w:rsidRDefault="006D0491" w:rsidP="006B383B">
            <w:pPr>
              <w:spacing w:after="0" w:line="240" w:lineRule="auto"/>
              <w:rPr>
                <w:rFonts w:eastAsia="Times New Roman" w:cstheme="minorHAnsi"/>
                <w:color w:val="000000"/>
                <w:sz w:val="20"/>
                <w:szCs w:val="20"/>
                <w:lang w:eastAsia="en-GB"/>
              </w:rPr>
            </w:pPr>
            <w:r>
              <w:rPr>
                <w:rFonts w:ascii="Calibri" w:eastAsia="Times New Roman" w:hAnsi="Calibri" w:cs="Calibri"/>
                <w:color w:val="000000"/>
                <w:sz w:val="20"/>
                <w:szCs w:val="20"/>
                <w:lang w:eastAsia="en-GB"/>
              </w:rPr>
              <w:t xml:space="preserve">End of </w:t>
            </w:r>
            <w:r w:rsidR="00CF1231">
              <w:rPr>
                <w:rFonts w:ascii="Calibri" w:eastAsia="Times New Roman" w:hAnsi="Calibri" w:cs="Calibri"/>
                <w:color w:val="000000"/>
                <w:sz w:val="20"/>
                <w:szCs w:val="20"/>
                <w:lang w:eastAsia="en-GB"/>
              </w:rPr>
              <w:t>unit</w:t>
            </w:r>
            <w:r>
              <w:rPr>
                <w:rFonts w:ascii="Calibri" w:eastAsia="Times New Roman" w:hAnsi="Calibri" w:cs="Calibri"/>
                <w:color w:val="000000"/>
                <w:sz w:val="20"/>
                <w:szCs w:val="20"/>
                <w:lang w:eastAsia="en-GB"/>
              </w:rPr>
              <w:t xml:space="preserve"> assessments with next steps being linked to assessment misconceptions and errors. Teachers to model assessment solutions before students attempt their next steps.</w:t>
            </w:r>
          </w:p>
        </w:tc>
        <w:tc>
          <w:tcPr>
            <w:tcW w:w="2496" w:type="dxa"/>
            <w:shd w:val="clear" w:color="auto" w:fill="auto"/>
            <w:noWrap/>
          </w:tcPr>
          <w:p w14:paraId="0014B852" w14:textId="0C46CB35" w:rsidR="00117568" w:rsidRDefault="00117568" w:rsidP="006B383B">
            <w:pPr>
              <w:spacing w:after="0" w:line="240" w:lineRule="auto"/>
              <w:rPr>
                <w:rFonts w:ascii="Calibri" w:eastAsia="Times New Roman" w:hAnsi="Calibri" w:cs="Calibri"/>
                <w:b/>
                <w:color w:val="000000"/>
                <w:sz w:val="20"/>
                <w:szCs w:val="20"/>
                <w:lang w:eastAsia="en-GB"/>
              </w:rPr>
            </w:pPr>
            <w:r w:rsidRPr="007A6BDD">
              <w:rPr>
                <w:rFonts w:ascii="Calibri" w:eastAsia="Times New Roman" w:hAnsi="Calibri" w:cs="Calibri"/>
                <w:b/>
                <w:color w:val="000000"/>
                <w:sz w:val="20"/>
                <w:szCs w:val="20"/>
                <w:lang w:eastAsia="en-GB"/>
              </w:rPr>
              <w:lastRenderedPageBreak/>
              <w:t>Topic/Content</w:t>
            </w:r>
          </w:p>
          <w:p w14:paraId="4177B3F4" w14:textId="32BA572A" w:rsidR="00E47BE1" w:rsidRDefault="00E47BE1" w:rsidP="00E47BE1">
            <w:pPr>
              <w:spacing w:after="0" w:line="240" w:lineRule="auto"/>
              <w:rPr>
                <w:rFonts w:ascii="Calibri" w:eastAsia="Times New Roman" w:hAnsi="Calibri" w:cs="Calibri"/>
                <w:b/>
                <w:color w:val="000000"/>
                <w:sz w:val="20"/>
                <w:szCs w:val="20"/>
                <w:lang w:eastAsia="en-GB"/>
              </w:rPr>
            </w:pPr>
          </w:p>
          <w:p w14:paraId="31AEC664" w14:textId="0D3A1F47" w:rsidR="00BD6C0F" w:rsidRPr="00D05E3A" w:rsidRDefault="00D05E3A" w:rsidP="00E47BE1">
            <w:pPr>
              <w:spacing w:after="0" w:line="240" w:lineRule="auto"/>
              <w:rPr>
                <w:rFonts w:ascii="Calibri" w:eastAsia="Times New Roman" w:hAnsi="Calibri" w:cs="Calibri"/>
                <w:bCs/>
                <w:color w:val="000000"/>
                <w:sz w:val="20"/>
                <w:szCs w:val="20"/>
                <w:lang w:eastAsia="en-GB"/>
              </w:rPr>
            </w:pPr>
            <w:r w:rsidRPr="00D05E3A">
              <w:rPr>
                <w:rFonts w:ascii="Calibri" w:eastAsia="Times New Roman" w:hAnsi="Calibri" w:cs="Calibri"/>
                <w:bCs/>
                <w:color w:val="000000"/>
                <w:sz w:val="20"/>
                <w:szCs w:val="20"/>
                <w:lang w:eastAsia="en-GB"/>
              </w:rPr>
              <w:t>Units 1 to 5 do not run for exactly 1 half term each, content will run in to half term 6.</w:t>
            </w:r>
          </w:p>
          <w:p w14:paraId="5A9D9451" w14:textId="77777777" w:rsidR="00BD6C0F" w:rsidRDefault="00BD6C0F" w:rsidP="00E47BE1">
            <w:pPr>
              <w:spacing w:after="0" w:line="240" w:lineRule="auto"/>
              <w:rPr>
                <w:rFonts w:ascii="Calibri" w:eastAsia="Times New Roman" w:hAnsi="Calibri" w:cs="Calibri"/>
                <w:color w:val="000000"/>
                <w:sz w:val="20"/>
                <w:szCs w:val="20"/>
                <w:lang w:eastAsia="en-GB"/>
              </w:rPr>
            </w:pPr>
          </w:p>
          <w:p w14:paraId="153FCBDD" w14:textId="77777777" w:rsidR="00E47BE1" w:rsidRDefault="00E47BE1" w:rsidP="00E47BE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End of year assessment of cumulative knowledge and skills.</w:t>
            </w:r>
          </w:p>
          <w:p w14:paraId="082E7376" w14:textId="77777777" w:rsidR="00B22B10" w:rsidRDefault="00B22B10" w:rsidP="00E47BE1">
            <w:pPr>
              <w:spacing w:after="0" w:line="240" w:lineRule="auto"/>
              <w:rPr>
                <w:rFonts w:ascii="Calibri" w:eastAsia="Times New Roman" w:hAnsi="Calibri" w:cs="Calibri"/>
                <w:color w:val="000000"/>
                <w:sz w:val="20"/>
                <w:szCs w:val="20"/>
                <w:lang w:eastAsia="en-GB"/>
              </w:rPr>
            </w:pPr>
          </w:p>
          <w:p w14:paraId="165E1DCB" w14:textId="4D5FA039" w:rsidR="00B22B10" w:rsidRPr="00E47BE1" w:rsidRDefault="00B22B10" w:rsidP="00E47BE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Suggested summer ‘pre-reading’ by way of Hegarty tasks.</w:t>
            </w:r>
          </w:p>
        </w:tc>
      </w:tr>
    </w:tbl>
    <w:p w14:paraId="46F6FBF5" w14:textId="59A84FA2" w:rsidR="009633E6" w:rsidRDefault="009633E6"/>
    <w:sectPr w:rsidR="009633E6" w:rsidSect="009633E6">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C970" w14:textId="77777777" w:rsidR="00EB71BC" w:rsidRDefault="00EB71BC" w:rsidP="009633E6">
      <w:pPr>
        <w:spacing w:after="0" w:line="240" w:lineRule="auto"/>
      </w:pPr>
      <w:r>
        <w:separator/>
      </w:r>
    </w:p>
  </w:endnote>
  <w:endnote w:type="continuationSeparator" w:id="0">
    <w:p w14:paraId="50529EC5" w14:textId="77777777" w:rsidR="00EB71BC" w:rsidRDefault="00EB71BC" w:rsidP="009633E6">
      <w:pPr>
        <w:spacing w:after="0" w:line="240" w:lineRule="auto"/>
      </w:pPr>
      <w:r>
        <w:continuationSeparator/>
      </w:r>
    </w:p>
  </w:endnote>
  <w:endnote w:type="continuationNotice" w:id="1">
    <w:p w14:paraId="37975C01" w14:textId="77777777" w:rsidR="00EB71BC" w:rsidRDefault="00EB7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3D32" w14:textId="77777777" w:rsidR="004845B5" w:rsidRDefault="00484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7205"/>
      <w:docPartObj>
        <w:docPartGallery w:val="Page Numbers (Bottom of Page)"/>
        <w:docPartUnique/>
      </w:docPartObj>
    </w:sdtPr>
    <w:sdtEndPr>
      <w:rPr>
        <w:noProof/>
      </w:rPr>
    </w:sdtEndPr>
    <w:sdtContent>
      <w:p w14:paraId="08FB3864" w14:textId="40377CC9" w:rsidR="00D6402E" w:rsidRDefault="00D6402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7A6DCFD8" w14:textId="77777777" w:rsidR="00D6402E" w:rsidRDefault="00D64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393F" w14:textId="77777777" w:rsidR="004845B5" w:rsidRDefault="0048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DF9D" w14:textId="77777777" w:rsidR="00EB71BC" w:rsidRDefault="00EB71BC" w:rsidP="009633E6">
      <w:pPr>
        <w:spacing w:after="0" w:line="240" w:lineRule="auto"/>
      </w:pPr>
      <w:r>
        <w:separator/>
      </w:r>
    </w:p>
  </w:footnote>
  <w:footnote w:type="continuationSeparator" w:id="0">
    <w:p w14:paraId="08900920" w14:textId="77777777" w:rsidR="00EB71BC" w:rsidRDefault="00EB71BC" w:rsidP="009633E6">
      <w:pPr>
        <w:spacing w:after="0" w:line="240" w:lineRule="auto"/>
      </w:pPr>
      <w:r>
        <w:continuationSeparator/>
      </w:r>
    </w:p>
  </w:footnote>
  <w:footnote w:type="continuationNotice" w:id="1">
    <w:p w14:paraId="5086252B" w14:textId="77777777" w:rsidR="00EB71BC" w:rsidRDefault="00EB7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57C2" w14:textId="77777777" w:rsidR="004845B5" w:rsidRDefault="00484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C627" w14:textId="67870191" w:rsidR="00D6402E" w:rsidRPr="008A1188" w:rsidRDefault="00D6402E">
    <w:pPr>
      <w:pStyle w:val="Header"/>
      <w:rPr>
        <w:b/>
      </w:rPr>
    </w:pPr>
    <w:r w:rsidRPr="008A1188">
      <w:rPr>
        <w:b/>
      </w:rPr>
      <w:t>Curriculum Map Y</w:t>
    </w:r>
    <w:r w:rsidR="004845B5">
      <w:rPr>
        <w:b/>
      </w:rPr>
      <w:t>9</w:t>
    </w:r>
    <w:r w:rsidR="00334A45">
      <w:rPr>
        <w:b/>
      </w:rPr>
      <w:t xml:space="preserve"> - Higher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8A6E" w14:textId="77777777" w:rsidR="004845B5" w:rsidRDefault="00484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DC1"/>
    <w:multiLevelType w:val="hybridMultilevel"/>
    <w:tmpl w:val="3B70A59C"/>
    <w:lvl w:ilvl="0" w:tplc="BE8699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0C75"/>
    <w:multiLevelType w:val="hybridMultilevel"/>
    <w:tmpl w:val="D60644EA"/>
    <w:lvl w:ilvl="0" w:tplc="5B5E9356">
      <w:start w:val="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E6"/>
    <w:rsid w:val="00003AE5"/>
    <w:rsid w:val="000047ED"/>
    <w:rsid w:val="0000697B"/>
    <w:rsid w:val="00006C98"/>
    <w:rsid w:val="000073EF"/>
    <w:rsid w:val="00010E5B"/>
    <w:rsid w:val="0001225B"/>
    <w:rsid w:val="00014169"/>
    <w:rsid w:val="00014B33"/>
    <w:rsid w:val="000155FB"/>
    <w:rsid w:val="00024195"/>
    <w:rsid w:val="00024770"/>
    <w:rsid w:val="00026652"/>
    <w:rsid w:val="00026710"/>
    <w:rsid w:val="00033A84"/>
    <w:rsid w:val="00036407"/>
    <w:rsid w:val="0004179C"/>
    <w:rsid w:val="00042FA6"/>
    <w:rsid w:val="0004606E"/>
    <w:rsid w:val="0005075A"/>
    <w:rsid w:val="00051F67"/>
    <w:rsid w:val="00054213"/>
    <w:rsid w:val="0005446C"/>
    <w:rsid w:val="00054BDE"/>
    <w:rsid w:val="000561C9"/>
    <w:rsid w:val="0005630E"/>
    <w:rsid w:val="000620E1"/>
    <w:rsid w:val="00062A1D"/>
    <w:rsid w:val="00062F46"/>
    <w:rsid w:val="00065760"/>
    <w:rsid w:val="00067251"/>
    <w:rsid w:val="00070F39"/>
    <w:rsid w:val="000714EB"/>
    <w:rsid w:val="00072718"/>
    <w:rsid w:val="00077091"/>
    <w:rsid w:val="00083378"/>
    <w:rsid w:val="00085A56"/>
    <w:rsid w:val="00087F37"/>
    <w:rsid w:val="00090366"/>
    <w:rsid w:val="00091D37"/>
    <w:rsid w:val="0009324A"/>
    <w:rsid w:val="00095E4F"/>
    <w:rsid w:val="000A22AE"/>
    <w:rsid w:val="000A2891"/>
    <w:rsid w:val="000A4E13"/>
    <w:rsid w:val="000B2FFD"/>
    <w:rsid w:val="000B3D7E"/>
    <w:rsid w:val="000C07DC"/>
    <w:rsid w:val="000C59AC"/>
    <w:rsid w:val="000C73BF"/>
    <w:rsid w:val="000D1BBD"/>
    <w:rsid w:val="000D26B5"/>
    <w:rsid w:val="000D640C"/>
    <w:rsid w:val="000D6FCC"/>
    <w:rsid w:val="000D7B1D"/>
    <w:rsid w:val="000E10EA"/>
    <w:rsid w:val="000E2517"/>
    <w:rsid w:val="000E6597"/>
    <w:rsid w:val="000E6B4D"/>
    <w:rsid w:val="000E72A7"/>
    <w:rsid w:val="000F033D"/>
    <w:rsid w:val="000F326C"/>
    <w:rsid w:val="000F37EC"/>
    <w:rsid w:val="000F65D4"/>
    <w:rsid w:val="000F6D38"/>
    <w:rsid w:val="000F7262"/>
    <w:rsid w:val="000F7707"/>
    <w:rsid w:val="0010201D"/>
    <w:rsid w:val="00102AEA"/>
    <w:rsid w:val="00104093"/>
    <w:rsid w:val="00104496"/>
    <w:rsid w:val="00110A5C"/>
    <w:rsid w:val="001135CC"/>
    <w:rsid w:val="00114361"/>
    <w:rsid w:val="00117568"/>
    <w:rsid w:val="00127894"/>
    <w:rsid w:val="00133739"/>
    <w:rsid w:val="001339C7"/>
    <w:rsid w:val="001356EE"/>
    <w:rsid w:val="001452EC"/>
    <w:rsid w:val="00155642"/>
    <w:rsid w:val="00157F10"/>
    <w:rsid w:val="00161ADA"/>
    <w:rsid w:val="00166099"/>
    <w:rsid w:val="00166490"/>
    <w:rsid w:val="001744D2"/>
    <w:rsid w:val="00175D99"/>
    <w:rsid w:val="0017666D"/>
    <w:rsid w:val="001776E0"/>
    <w:rsid w:val="00180BD5"/>
    <w:rsid w:val="0018132D"/>
    <w:rsid w:val="00186256"/>
    <w:rsid w:val="001971EA"/>
    <w:rsid w:val="001972DC"/>
    <w:rsid w:val="001A39FE"/>
    <w:rsid w:val="001A48B3"/>
    <w:rsid w:val="001B1CEC"/>
    <w:rsid w:val="001B7E21"/>
    <w:rsid w:val="001C0A03"/>
    <w:rsid w:val="001C231B"/>
    <w:rsid w:val="001C2DE7"/>
    <w:rsid w:val="001C3F38"/>
    <w:rsid w:val="001C42D1"/>
    <w:rsid w:val="001C47F1"/>
    <w:rsid w:val="001D0A91"/>
    <w:rsid w:val="001D1EA0"/>
    <w:rsid w:val="001D33FB"/>
    <w:rsid w:val="001D4DA7"/>
    <w:rsid w:val="001E4BCC"/>
    <w:rsid w:val="001E5B64"/>
    <w:rsid w:val="001E63CA"/>
    <w:rsid w:val="001E7BE5"/>
    <w:rsid w:val="001F0043"/>
    <w:rsid w:val="001F05C5"/>
    <w:rsid w:val="001F2317"/>
    <w:rsid w:val="001F4399"/>
    <w:rsid w:val="001F5E66"/>
    <w:rsid w:val="00200DA8"/>
    <w:rsid w:val="002033BB"/>
    <w:rsid w:val="002043A9"/>
    <w:rsid w:val="00206E28"/>
    <w:rsid w:val="00212B42"/>
    <w:rsid w:val="00216DE2"/>
    <w:rsid w:val="002207B3"/>
    <w:rsid w:val="00221010"/>
    <w:rsid w:val="00222735"/>
    <w:rsid w:val="00222A46"/>
    <w:rsid w:val="00223011"/>
    <w:rsid w:val="00226EF8"/>
    <w:rsid w:val="00232851"/>
    <w:rsid w:val="00233C00"/>
    <w:rsid w:val="0023667F"/>
    <w:rsid w:val="00236BB9"/>
    <w:rsid w:val="00242293"/>
    <w:rsid w:val="002441CF"/>
    <w:rsid w:val="0024498E"/>
    <w:rsid w:val="0024682F"/>
    <w:rsid w:val="0025069E"/>
    <w:rsid w:val="00260C89"/>
    <w:rsid w:val="00262BFF"/>
    <w:rsid w:val="00265768"/>
    <w:rsid w:val="0026772C"/>
    <w:rsid w:val="00270E54"/>
    <w:rsid w:val="002719C2"/>
    <w:rsid w:val="002754F6"/>
    <w:rsid w:val="002763AC"/>
    <w:rsid w:val="0027673D"/>
    <w:rsid w:val="00280362"/>
    <w:rsid w:val="0029525E"/>
    <w:rsid w:val="002958FB"/>
    <w:rsid w:val="00297320"/>
    <w:rsid w:val="002A341C"/>
    <w:rsid w:val="002A35E9"/>
    <w:rsid w:val="002A40B6"/>
    <w:rsid w:val="002A4306"/>
    <w:rsid w:val="002A4674"/>
    <w:rsid w:val="002A5BCC"/>
    <w:rsid w:val="002A6FB4"/>
    <w:rsid w:val="002B0512"/>
    <w:rsid w:val="002B2735"/>
    <w:rsid w:val="002B2AF3"/>
    <w:rsid w:val="002B2FC3"/>
    <w:rsid w:val="002B3958"/>
    <w:rsid w:val="002B5D24"/>
    <w:rsid w:val="002B6378"/>
    <w:rsid w:val="002B7F53"/>
    <w:rsid w:val="002C106E"/>
    <w:rsid w:val="002C2DD1"/>
    <w:rsid w:val="002C5541"/>
    <w:rsid w:val="002C7C3B"/>
    <w:rsid w:val="002D72DE"/>
    <w:rsid w:val="002E1A11"/>
    <w:rsid w:val="002E2401"/>
    <w:rsid w:val="002E3388"/>
    <w:rsid w:val="002E38B9"/>
    <w:rsid w:val="002E4446"/>
    <w:rsid w:val="002E5015"/>
    <w:rsid w:val="002E697D"/>
    <w:rsid w:val="002F16B1"/>
    <w:rsid w:val="002F5026"/>
    <w:rsid w:val="002F6350"/>
    <w:rsid w:val="00300303"/>
    <w:rsid w:val="0030246C"/>
    <w:rsid w:val="003028D0"/>
    <w:rsid w:val="00312990"/>
    <w:rsid w:val="003155BB"/>
    <w:rsid w:val="00316965"/>
    <w:rsid w:val="00316BC9"/>
    <w:rsid w:val="003175B0"/>
    <w:rsid w:val="00323580"/>
    <w:rsid w:val="003236FD"/>
    <w:rsid w:val="00324576"/>
    <w:rsid w:val="00330369"/>
    <w:rsid w:val="00333E51"/>
    <w:rsid w:val="00334A45"/>
    <w:rsid w:val="00336E97"/>
    <w:rsid w:val="00337C69"/>
    <w:rsid w:val="0034026E"/>
    <w:rsid w:val="00340F62"/>
    <w:rsid w:val="0034653B"/>
    <w:rsid w:val="003507A9"/>
    <w:rsid w:val="003550CF"/>
    <w:rsid w:val="00356F18"/>
    <w:rsid w:val="00366D01"/>
    <w:rsid w:val="00370DB6"/>
    <w:rsid w:val="003727CC"/>
    <w:rsid w:val="003745AF"/>
    <w:rsid w:val="0037501E"/>
    <w:rsid w:val="00375BB6"/>
    <w:rsid w:val="003827F6"/>
    <w:rsid w:val="00383CD4"/>
    <w:rsid w:val="00384CF0"/>
    <w:rsid w:val="00385ECC"/>
    <w:rsid w:val="0038629C"/>
    <w:rsid w:val="003934DF"/>
    <w:rsid w:val="003A5E1A"/>
    <w:rsid w:val="003B479E"/>
    <w:rsid w:val="003B49FC"/>
    <w:rsid w:val="003B4AAE"/>
    <w:rsid w:val="003C53B5"/>
    <w:rsid w:val="003C681B"/>
    <w:rsid w:val="003C68EC"/>
    <w:rsid w:val="003C6B2A"/>
    <w:rsid w:val="003C6D92"/>
    <w:rsid w:val="003D21EB"/>
    <w:rsid w:val="003D22CC"/>
    <w:rsid w:val="003D41FD"/>
    <w:rsid w:val="003D5E37"/>
    <w:rsid w:val="003D6B19"/>
    <w:rsid w:val="003E2265"/>
    <w:rsid w:val="003E297F"/>
    <w:rsid w:val="003E7E68"/>
    <w:rsid w:val="003F0055"/>
    <w:rsid w:val="003F5B1F"/>
    <w:rsid w:val="003F5BD8"/>
    <w:rsid w:val="00400B11"/>
    <w:rsid w:val="00401D3A"/>
    <w:rsid w:val="004043CB"/>
    <w:rsid w:val="00405168"/>
    <w:rsid w:val="00405E22"/>
    <w:rsid w:val="00407548"/>
    <w:rsid w:val="0040777B"/>
    <w:rsid w:val="00423696"/>
    <w:rsid w:val="00423E87"/>
    <w:rsid w:val="00423F1B"/>
    <w:rsid w:val="00424FDE"/>
    <w:rsid w:val="004254D6"/>
    <w:rsid w:val="0042769C"/>
    <w:rsid w:val="004314D2"/>
    <w:rsid w:val="004369B1"/>
    <w:rsid w:val="00436CB0"/>
    <w:rsid w:val="0044260D"/>
    <w:rsid w:val="00444E53"/>
    <w:rsid w:val="00447339"/>
    <w:rsid w:val="00451083"/>
    <w:rsid w:val="00451366"/>
    <w:rsid w:val="0045396A"/>
    <w:rsid w:val="00454E16"/>
    <w:rsid w:val="004551B6"/>
    <w:rsid w:val="0045532E"/>
    <w:rsid w:val="00457E10"/>
    <w:rsid w:val="0046217D"/>
    <w:rsid w:val="004630B2"/>
    <w:rsid w:val="00463B43"/>
    <w:rsid w:val="004716D6"/>
    <w:rsid w:val="0047256F"/>
    <w:rsid w:val="00472EE5"/>
    <w:rsid w:val="00474AA8"/>
    <w:rsid w:val="00475BEB"/>
    <w:rsid w:val="0047659F"/>
    <w:rsid w:val="004814F1"/>
    <w:rsid w:val="00481BA1"/>
    <w:rsid w:val="00484207"/>
    <w:rsid w:val="004845B5"/>
    <w:rsid w:val="00484C88"/>
    <w:rsid w:val="00486396"/>
    <w:rsid w:val="00487C40"/>
    <w:rsid w:val="00491415"/>
    <w:rsid w:val="0049276D"/>
    <w:rsid w:val="00492DCD"/>
    <w:rsid w:val="004942B4"/>
    <w:rsid w:val="004948CA"/>
    <w:rsid w:val="00494E40"/>
    <w:rsid w:val="0049547D"/>
    <w:rsid w:val="00495C47"/>
    <w:rsid w:val="00496C44"/>
    <w:rsid w:val="00496DF0"/>
    <w:rsid w:val="004A2364"/>
    <w:rsid w:val="004A2CB7"/>
    <w:rsid w:val="004A35F8"/>
    <w:rsid w:val="004B160F"/>
    <w:rsid w:val="004B2838"/>
    <w:rsid w:val="004B6A25"/>
    <w:rsid w:val="004C29D5"/>
    <w:rsid w:val="004C4CDB"/>
    <w:rsid w:val="004C7EBD"/>
    <w:rsid w:val="004D1D8E"/>
    <w:rsid w:val="004D36D4"/>
    <w:rsid w:val="004D38AD"/>
    <w:rsid w:val="004E3B5D"/>
    <w:rsid w:val="004E69F1"/>
    <w:rsid w:val="004E6E41"/>
    <w:rsid w:val="004E7198"/>
    <w:rsid w:val="004E76B8"/>
    <w:rsid w:val="004F0573"/>
    <w:rsid w:val="004F1567"/>
    <w:rsid w:val="004F3F78"/>
    <w:rsid w:val="005002AB"/>
    <w:rsid w:val="0050256A"/>
    <w:rsid w:val="005065D7"/>
    <w:rsid w:val="00506E60"/>
    <w:rsid w:val="00507230"/>
    <w:rsid w:val="00510740"/>
    <w:rsid w:val="00510D8F"/>
    <w:rsid w:val="0051492E"/>
    <w:rsid w:val="00515EDA"/>
    <w:rsid w:val="00517326"/>
    <w:rsid w:val="00524168"/>
    <w:rsid w:val="005278E3"/>
    <w:rsid w:val="00532B9C"/>
    <w:rsid w:val="005348E5"/>
    <w:rsid w:val="005379E5"/>
    <w:rsid w:val="00537EB6"/>
    <w:rsid w:val="0054261D"/>
    <w:rsid w:val="00546132"/>
    <w:rsid w:val="00546C3E"/>
    <w:rsid w:val="00551226"/>
    <w:rsid w:val="00552027"/>
    <w:rsid w:val="00552BF3"/>
    <w:rsid w:val="00552C4E"/>
    <w:rsid w:val="0055419D"/>
    <w:rsid w:val="00557260"/>
    <w:rsid w:val="005648D4"/>
    <w:rsid w:val="00567217"/>
    <w:rsid w:val="005709B6"/>
    <w:rsid w:val="00571B4B"/>
    <w:rsid w:val="0058113F"/>
    <w:rsid w:val="00582F5B"/>
    <w:rsid w:val="005858C4"/>
    <w:rsid w:val="00585910"/>
    <w:rsid w:val="00587D92"/>
    <w:rsid w:val="00593293"/>
    <w:rsid w:val="005955C8"/>
    <w:rsid w:val="00597AFE"/>
    <w:rsid w:val="005A20BC"/>
    <w:rsid w:val="005A26E6"/>
    <w:rsid w:val="005B116F"/>
    <w:rsid w:val="005B345B"/>
    <w:rsid w:val="005B5EEB"/>
    <w:rsid w:val="005C3968"/>
    <w:rsid w:val="005D0B75"/>
    <w:rsid w:val="005D2032"/>
    <w:rsid w:val="005D59AC"/>
    <w:rsid w:val="005E2C65"/>
    <w:rsid w:val="005E3319"/>
    <w:rsid w:val="005E34E4"/>
    <w:rsid w:val="005E573F"/>
    <w:rsid w:val="005E73C5"/>
    <w:rsid w:val="005F3527"/>
    <w:rsid w:val="005F4867"/>
    <w:rsid w:val="00601032"/>
    <w:rsid w:val="0060409F"/>
    <w:rsid w:val="00604248"/>
    <w:rsid w:val="0060685A"/>
    <w:rsid w:val="0060736B"/>
    <w:rsid w:val="006102CB"/>
    <w:rsid w:val="00610591"/>
    <w:rsid w:val="00615DC8"/>
    <w:rsid w:val="00616A45"/>
    <w:rsid w:val="006174D0"/>
    <w:rsid w:val="00621B23"/>
    <w:rsid w:val="00622F85"/>
    <w:rsid w:val="0062454F"/>
    <w:rsid w:val="00624BC5"/>
    <w:rsid w:val="0062596B"/>
    <w:rsid w:val="006308B3"/>
    <w:rsid w:val="00631588"/>
    <w:rsid w:val="00634E36"/>
    <w:rsid w:val="00635F8F"/>
    <w:rsid w:val="00643475"/>
    <w:rsid w:val="00644D95"/>
    <w:rsid w:val="006458C9"/>
    <w:rsid w:val="0065037F"/>
    <w:rsid w:val="00651075"/>
    <w:rsid w:val="00655FD7"/>
    <w:rsid w:val="00660A2D"/>
    <w:rsid w:val="00671B9D"/>
    <w:rsid w:val="00677B08"/>
    <w:rsid w:val="006830F3"/>
    <w:rsid w:val="006845F6"/>
    <w:rsid w:val="006854F2"/>
    <w:rsid w:val="006903B7"/>
    <w:rsid w:val="00690C0E"/>
    <w:rsid w:val="006942A9"/>
    <w:rsid w:val="006946E7"/>
    <w:rsid w:val="00695F5B"/>
    <w:rsid w:val="006974F8"/>
    <w:rsid w:val="006A1F13"/>
    <w:rsid w:val="006A2FD9"/>
    <w:rsid w:val="006B383B"/>
    <w:rsid w:val="006B7762"/>
    <w:rsid w:val="006C0413"/>
    <w:rsid w:val="006C364A"/>
    <w:rsid w:val="006D0491"/>
    <w:rsid w:val="006D0A6A"/>
    <w:rsid w:val="006D25A2"/>
    <w:rsid w:val="006D334B"/>
    <w:rsid w:val="006D385B"/>
    <w:rsid w:val="006D55BA"/>
    <w:rsid w:val="006D56C1"/>
    <w:rsid w:val="006D75E8"/>
    <w:rsid w:val="006E011E"/>
    <w:rsid w:val="006E0C82"/>
    <w:rsid w:val="006E2D6B"/>
    <w:rsid w:val="006E2E96"/>
    <w:rsid w:val="006E3898"/>
    <w:rsid w:val="006E38C7"/>
    <w:rsid w:val="006E3CBF"/>
    <w:rsid w:val="006E47DC"/>
    <w:rsid w:val="006E6DEF"/>
    <w:rsid w:val="006E741B"/>
    <w:rsid w:val="006E7962"/>
    <w:rsid w:val="006E7DE3"/>
    <w:rsid w:val="006F0E75"/>
    <w:rsid w:val="006F37D2"/>
    <w:rsid w:val="006F5D8A"/>
    <w:rsid w:val="006F6C77"/>
    <w:rsid w:val="0070162C"/>
    <w:rsid w:val="00701BA1"/>
    <w:rsid w:val="00704092"/>
    <w:rsid w:val="00705F56"/>
    <w:rsid w:val="00707E41"/>
    <w:rsid w:val="0071064C"/>
    <w:rsid w:val="007111DD"/>
    <w:rsid w:val="0071177F"/>
    <w:rsid w:val="007123A9"/>
    <w:rsid w:val="0072070E"/>
    <w:rsid w:val="007222F6"/>
    <w:rsid w:val="007233BD"/>
    <w:rsid w:val="00723F08"/>
    <w:rsid w:val="0072492B"/>
    <w:rsid w:val="007371F1"/>
    <w:rsid w:val="00740791"/>
    <w:rsid w:val="007415C0"/>
    <w:rsid w:val="00742BEF"/>
    <w:rsid w:val="00744532"/>
    <w:rsid w:val="007449D1"/>
    <w:rsid w:val="00746284"/>
    <w:rsid w:val="007469D9"/>
    <w:rsid w:val="007513BD"/>
    <w:rsid w:val="00752FEA"/>
    <w:rsid w:val="00754006"/>
    <w:rsid w:val="00755978"/>
    <w:rsid w:val="007730DD"/>
    <w:rsid w:val="00781BDD"/>
    <w:rsid w:val="00784024"/>
    <w:rsid w:val="007923A3"/>
    <w:rsid w:val="007930B8"/>
    <w:rsid w:val="0079449E"/>
    <w:rsid w:val="0079503A"/>
    <w:rsid w:val="007A576A"/>
    <w:rsid w:val="007A6163"/>
    <w:rsid w:val="007A6167"/>
    <w:rsid w:val="007A6BDD"/>
    <w:rsid w:val="007A774A"/>
    <w:rsid w:val="007B0679"/>
    <w:rsid w:val="007B0BBF"/>
    <w:rsid w:val="007B0BF4"/>
    <w:rsid w:val="007B203C"/>
    <w:rsid w:val="007B41E7"/>
    <w:rsid w:val="007C0754"/>
    <w:rsid w:val="007C13CA"/>
    <w:rsid w:val="007C16A8"/>
    <w:rsid w:val="007C4C5A"/>
    <w:rsid w:val="007C69EA"/>
    <w:rsid w:val="007C6C9B"/>
    <w:rsid w:val="007D451E"/>
    <w:rsid w:val="007D48EE"/>
    <w:rsid w:val="007D7DA0"/>
    <w:rsid w:val="007E0233"/>
    <w:rsid w:val="007E5260"/>
    <w:rsid w:val="007E6B45"/>
    <w:rsid w:val="007E76E4"/>
    <w:rsid w:val="007F1504"/>
    <w:rsid w:val="007F60C5"/>
    <w:rsid w:val="00801A7E"/>
    <w:rsid w:val="008040A6"/>
    <w:rsid w:val="0081011B"/>
    <w:rsid w:val="00814D8E"/>
    <w:rsid w:val="00816ECB"/>
    <w:rsid w:val="00817802"/>
    <w:rsid w:val="00820112"/>
    <w:rsid w:val="00824B5F"/>
    <w:rsid w:val="00824BB5"/>
    <w:rsid w:val="00824E4F"/>
    <w:rsid w:val="008264CB"/>
    <w:rsid w:val="00830AB7"/>
    <w:rsid w:val="00832C1D"/>
    <w:rsid w:val="008365C9"/>
    <w:rsid w:val="00837F09"/>
    <w:rsid w:val="0084115D"/>
    <w:rsid w:val="0084388E"/>
    <w:rsid w:val="00844DAB"/>
    <w:rsid w:val="00850E41"/>
    <w:rsid w:val="00851B1D"/>
    <w:rsid w:val="0085284F"/>
    <w:rsid w:val="00854185"/>
    <w:rsid w:val="00856B2B"/>
    <w:rsid w:val="008604BA"/>
    <w:rsid w:val="00861608"/>
    <w:rsid w:val="008629AC"/>
    <w:rsid w:val="00863B85"/>
    <w:rsid w:val="00863E69"/>
    <w:rsid w:val="0086963B"/>
    <w:rsid w:val="00874724"/>
    <w:rsid w:val="00875394"/>
    <w:rsid w:val="00875CDB"/>
    <w:rsid w:val="00886187"/>
    <w:rsid w:val="00886D55"/>
    <w:rsid w:val="00890F8D"/>
    <w:rsid w:val="00892A9F"/>
    <w:rsid w:val="00893C76"/>
    <w:rsid w:val="008A1188"/>
    <w:rsid w:val="008A183D"/>
    <w:rsid w:val="008A2727"/>
    <w:rsid w:val="008A2C45"/>
    <w:rsid w:val="008A31A0"/>
    <w:rsid w:val="008A4074"/>
    <w:rsid w:val="008A44D0"/>
    <w:rsid w:val="008A6DA6"/>
    <w:rsid w:val="008A799E"/>
    <w:rsid w:val="008B0F35"/>
    <w:rsid w:val="008B6DDB"/>
    <w:rsid w:val="008C2739"/>
    <w:rsid w:val="008C3FA6"/>
    <w:rsid w:val="008C4A47"/>
    <w:rsid w:val="008C74DA"/>
    <w:rsid w:val="008D4C4B"/>
    <w:rsid w:val="008D6C79"/>
    <w:rsid w:val="008D6C8C"/>
    <w:rsid w:val="008E5775"/>
    <w:rsid w:val="008E656F"/>
    <w:rsid w:val="008E6F3D"/>
    <w:rsid w:val="008E6F45"/>
    <w:rsid w:val="008E71B5"/>
    <w:rsid w:val="008F042F"/>
    <w:rsid w:val="008F46FD"/>
    <w:rsid w:val="008F6013"/>
    <w:rsid w:val="009008BE"/>
    <w:rsid w:val="0090259F"/>
    <w:rsid w:val="00903375"/>
    <w:rsid w:val="00903568"/>
    <w:rsid w:val="0090675F"/>
    <w:rsid w:val="00907DCE"/>
    <w:rsid w:val="00910380"/>
    <w:rsid w:val="00912912"/>
    <w:rsid w:val="0091335C"/>
    <w:rsid w:val="00913DD8"/>
    <w:rsid w:val="009146C0"/>
    <w:rsid w:val="009152C8"/>
    <w:rsid w:val="0092232E"/>
    <w:rsid w:val="00922F2C"/>
    <w:rsid w:val="00924CB9"/>
    <w:rsid w:val="0092568E"/>
    <w:rsid w:val="00930908"/>
    <w:rsid w:val="00933637"/>
    <w:rsid w:val="00933958"/>
    <w:rsid w:val="0093497F"/>
    <w:rsid w:val="00936734"/>
    <w:rsid w:val="009409CF"/>
    <w:rsid w:val="00945181"/>
    <w:rsid w:val="0095160E"/>
    <w:rsid w:val="00952DEA"/>
    <w:rsid w:val="00954BBF"/>
    <w:rsid w:val="0096182C"/>
    <w:rsid w:val="009633E6"/>
    <w:rsid w:val="009647D7"/>
    <w:rsid w:val="0096602B"/>
    <w:rsid w:val="009671F7"/>
    <w:rsid w:val="009743A6"/>
    <w:rsid w:val="00974471"/>
    <w:rsid w:val="009751F9"/>
    <w:rsid w:val="00977B5C"/>
    <w:rsid w:val="00981A98"/>
    <w:rsid w:val="00984B85"/>
    <w:rsid w:val="009851D4"/>
    <w:rsid w:val="00985786"/>
    <w:rsid w:val="00990610"/>
    <w:rsid w:val="009A15B8"/>
    <w:rsid w:val="009A2C2F"/>
    <w:rsid w:val="009A2C60"/>
    <w:rsid w:val="009A2CEA"/>
    <w:rsid w:val="009A46D0"/>
    <w:rsid w:val="009A47BA"/>
    <w:rsid w:val="009A515F"/>
    <w:rsid w:val="009A67A4"/>
    <w:rsid w:val="009B1845"/>
    <w:rsid w:val="009B3A96"/>
    <w:rsid w:val="009B3D63"/>
    <w:rsid w:val="009B4CBB"/>
    <w:rsid w:val="009B4E38"/>
    <w:rsid w:val="009B627F"/>
    <w:rsid w:val="009B63D6"/>
    <w:rsid w:val="009B6E58"/>
    <w:rsid w:val="009C1B85"/>
    <w:rsid w:val="009C458D"/>
    <w:rsid w:val="009C48A5"/>
    <w:rsid w:val="009C5D07"/>
    <w:rsid w:val="009D2378"/>
    <w:rsid w:val="009D2410"/>
    <w:rsid w:val="009E0925"/>
    <w:rsid w:val="009E70C8"/>
    <w:rsid w:val="009F1A70"/>
    <w:rsid w:val="009F250B"/>
    <w:rsid w:val="009F2C50"/>
    <w:rsid w:val="009F3002"/>
    <w:rsid w:val="009F4F90"/>
    <w:rsid w:val="00A00516"/>
    <w:rsid w:val="00A00A16"/>
    <w:rsid w:val="00A017F2"/>
    <w:rsid w:val="00A05BBE"/>
    <w:rsid w:val="00A07650"/>
    <w:rsid w:val="00A2207A"/>
    <w:rsid w:val="00A221F9"/>
    <w:rsid w:val="00A23EAF"/>
    <w:rsid w:val="00A2766E"/>
    <w:rsid w:val="00A308D8"/>
    <w:rsid w:val="00A32634"/>
    <w:rsid w:val="00A376D3"/>
    <w:rsid w:val="00A41761"/>
    <w:rsid w:val="00A42FD2"/>
    <w:rsid w:val="00A45434"/>
    <w:rsid w:val="00A45C11"/>
    <w:rsid w:val="00A51330"/>
    <w:rsid w:val="00A5270E"/>
    <w:rsid w:val="00A54405"/>
    <w:rsid w:val="00A544B9"/>
    <w:rsid w:val="00A55725"/>
    <w:rsid w:val="00A56698"/>
    <w:rsid w:val="00A574F6"/>
    <w:rsid w:val="00A585AA"/>
    <w:rsid w:val="00A608E3"/>
    <w:rsid w:val="00A63AE4"/>
    <w:rsid w:val="00A65326"/>
    <w:rsid w:val="00A677EA"/>
    <w:rsid w:val="00A701A4"/>
    <w:rsid w:val="00A703AD"/>
    <w:rsid w:val="00A73230"/>
    <w:rsid w:val="00A750F5"/>
    <w:rsid w:val="00A763CA"/>
    <w:rsid w:val="00A76658"/>
    <w:rsid w:val="00A83602"/>
    <w:rsid w:val="00A83DE1"/>
    <w:rsid w:val="00A8665B"/>
    <w:rsid w:val="00A877FD"/>
    <w:rsid w:val="00A879B2"/>
    <w:rsid w:val="00A912F3"/>
    <w:rsid w:val="00A95CA4"/>
    <w:rsid w:val="00A97D21"/>
    <w:rsid w:val="00AA02EF"/>
    <w:rsid w:val="00AA0F57"/>
    <w:rsid w:val="00AB0773"/>
    <w:rsid w:val="00AB1778"/>
    <w:rsid w:val="00AB2047"/>
    <w:rsid w:val="00AB375F"/>
    <w:rsid w:val="00AB40FC"/>
    <w:rsid w:val="00AB49E2"/>
    <w:rsid w:val="00AB6665"/>
    <w:rsid w:val="00AB750A"/>
    <w:rsid w:val="00AC0CBC"/>
    <w:rsid w:val="00AC21A8"/>
    <w:rsid w:val="00AC2E74"/>
    <w:rsid w:val="00AC2F14"/>
    <w:rsid w:val="00AC3424"/>
    <w:rsid w:val="00AC3FCC"/>
    <w:rsid w:val="00AC46AB"/>
    <w:rsid w:val="00AC514B"/>
    <w:rsid w:val="00AC59F9"/>
    <w:rsid w:val="00AD1CAA"/>
    <w:rsid w:val="00AD30F2"/>
    <w:rsid w:val="00AD3CBA"/>
    <w:rsid w:val="00AD4E9A"/>
    <w:rsid w:val="00AD762F"/>
    <w:rsid w:val="00AE2288"/>
    <w:rsid w:val="00AE29AA"/>
    <w:rsid w:val="00AE6975"/>
    <w:rsid w:val="00AE6F32"/>
    <w:rsid w:val="00AE6F35"/>
    <w:rsid w:val="00AF0487"/>
    <w:rsid w:val="00B01296"/>
    <w:rsid w:val="00B05B6B"/>
    <w:rsid w:val="00B11999"/>
    <w:rsid w:val="00B1236C"/>
    <w:rsid w:val="00B1566E"/>
    <w:rsid w:val="00B17677"/>
    <w:rsid w:val="00B22B10"/>
    <w:rsid w:val="00B2373C"/>
    <w:rsid w:val="00B30557"/>
    <w:rsid w:val="00B308F1"/>
    <w:rsid w:val="00B34300"/>
    <w:rsid w:val="00B35073"/>
    <w:rsid w:val="00B37601"/>
    <w:rsid w:val="00B37E28"/>
    <w:rsid w:val="00B42233"/>
    <w:rsid w:val="00B44538"/>
    <w:rsid w:val="00B44E5E"/>
    <w:rsid w:val="00B4567D"/>
    <w:rsid w:val="00B466C7"/>
    <w:rsid w:val="00B51C59"/>
    <w:rsid w:val="00B52206"/>
    <w:rsid w:val="00B57F2F"/>
    <w:rsid w:val="00B613B2"/>
    <w:rsid w:val="00B627E6"/>
    <w:rsid w:val="00B65DD1"/>
    <w:rsid w:val="00B67D38"/>
    <w:rsid w:val="00B740DE"/>
    <w:rsid w:val="00B767A1"/>
    <w:rsid w:val="00B8208E"/>
    <w:rsid w:val="00B8353C"/>
    <w:rsid w:val="00B85858"/>
    <w:rsid w:val="00B86818"/>
    <w:rsid w:val="00B8790D"/>
    <w:rsid w:val="00BA0797"/>
    <w:rsid w:val="00BA0C66"/>
    <w:rsid w:val="00BA2B0D"/>
    <w:rsid w:val="00BA3093"/>
    <w:rsid w:val="00BA46F4"/>
    <w:rsid w:val="00BA5838"/>
    <w:rsid w:val="00BA5E3F"/>
    <w:rsid w:val="00BA6F01"/>
    <w:rsid w:val="00BC2434"/>
    <w:rsid w:val="00BC33B8"/>
    <w:rsid w:val="00BC520B"/>
    <w:rsid w:val="00BC53FC"/>
    <w:rsid w:val="00BC639F"/>
    <w:rsid w:val="00BC6DFE"/>
    <w:rsid w:val="00BD2B7F"/>
    <w:rsid w:val="00BD6C0F"/>
    <w:rsid w:val="00BD71B9"/>
    <w:rsid w:val="00BE2556"/>
    <w:rsid w:val="00BE5A70"/>
    <w:rsid w:val="00BE6360"/>
    <w:rsid w:val="00BE712C"/>
    <w:rsid w:val="00BF3925"/>
    <w:rsid w:val="00BF4E7B"/>
    <w:rsid w:val="00BF60F9"/>
    <w:rsid w:val="00C07382"/>
    <w:rsid w:val="00C109A2"/>
    <w:rsid w:val="00C10BC0"/>
    <w:rsid w:val="00C11674"/>
    <w:rsid w:val="00C118C9"/>
    <w:rsid w:val="00C12C3C"/>
    <w:rsid w:val="00C12F04"/>
    <w:rsid w:val="00C15C98"/>
    <w:rsid w:val="00C165E0"/>
    <w:rsid w:val="00C166E1"/>
    <w:rsid w:val="00C20314"/>
    <w:rsid w:val="00C237F7"/>
    <w:rsid w:val="00C23EE6"/>
    <w:rsid w:val="00C274DE"/>
    <w:rsid w:val="00C278A1"/>
    <w:rsid w:val="00C32177"/>
    <w:rsid w:val="00C42C6F"/>
    <w:rsid w:val="00C43ABB"/>
    <w:rsid w:val="00C43C3A"/>
    <w:rsid w:val="00C43CFD"/>
    <w:rsid w:val="00C50351"/>
    <w:rsid w:val="00C52EDD"/>
    <w:rsid w:val="00C56176"/>
    <w:rsid w:val="00C57179"/>
    <w:rsid w:val="00C60FF0"/>
    <w:rsid w:val="00C63700"/>
    <w:rsid w:val="00C63F62"/>
    <w:rsid w:val="00C647D6"/>
    <w:rsid w:val="00C66492"/>
    <w:rsid w:val="00C70232"/>
    <w:rsid w:val="00C7070D"/>
    <w:rsid w:val="00C71ECE"/>
    <w:rsid w:val="00C84A32"/>
    <w:rsid w:val="00C84B34"/>
    <w:rsid w:val="00C87F3A"/>
    <w:rsid w:val="00CA0594"/>
    <w:rsid w:val="00CA12B8"/>
    <w:rsid w:val="00CA2976"/>
    <w:rsid w:val="00CA69F0"/>
    <w:rsid w:val="00CA7D33"/>
    <w:rsid w:val="00CB0984"/>
    <w:rsid w:val="00CB4E61"/>
    <w:rsid w:val="00CB7894"/>
    <w:rsid w:val="00CC22C6"/>
    <w:rsid w:val="00CC556D"/>
    <w:rsid w:val="00CC6002"/>
    <w:rsid w:val="00CD297A"/>
    <w:rsid w:val="00CD6836"/>
    <w:rsid w:val="00CE1F0B"/>
    <w:rsid w:val="00CF0778"/>
    <w:rsid w:val="00CF1231"/>
    <w:rsid w:val="00CF4C52"/>
    <w:rsid w:val="00CF64ED"/>
    <w:rsid w:val="00D016EE"/>
    <w:rsid w:val="00D02449"/>
    <w:rsid w:val="00D031A9"/>
    <w:rsid w:val="00D03816"/>
    <w:rsid w:val="00D05588"/>
    <w:rsid w:val="00D05E3A"/>
    <w:rsid w:val="00D07C5B"/>
    <w:rsid w:val="00D1139A"/>
    <w:rsid w:val="00D15750"/>
    <w:rsid w:val="00D1602C"/>
    <w:rsid w:val="00D21949"/>
    <w:rsid w:val="00D22B91"/>
    <w:rsid w:val="00D2373E"/>
    <w:rsid w:val="00D24291"/>
    <w:rsid w:val="00D2693A"/>
    <w:rsid w:val="00D2788A"/>
    <w:rsid w:val="00D314B9"/>
    <w:rsid w:val="00D34082"/>
    <w:rsid w:val="00D35725"/>
    <w:rsid w:val="00D41E2E"/>
    <w:rsid w:val="00D43C00"/>
    <w:rsid w:val="00D43C2A"/>
    <w:rsid w:val="00D447C3"/>
    <w:rsid w:val="00D46D9F"/>
    <w:rsid w:val="00D52B61"/>
    <w:rsid w:val="00D52E6D"/>
    <w:rsid w:val="00D60818"/>
    <w:rsid w:val="00D61EE6"/>
    <w:rsid w:val="00D6402E"/>
    <w:rsid w:val="00D66B4A"/>
    <w:rsid w:val="00D67ECD"/>
    <w:rsid w:val="00D7104D"/>
    <w:rsid w:val="00D7335F"/>
    <w:rsid w:val="00D74AD1"/>
    <w:rsid w:val="00D750F0"/>
    <w:rsid w:val="00D75A59"/>
    <w:rsid w:val="00D841DE"/>
    <w:rsid w:val="00D91B33"/>
    <w:rsid w:val="00D92EFB"/>
    <w:rsid w:val="00D93936"/>
    <w:rsid w:val="00DA0FCE"/>
    <w:rsid w:val="00DB3211"/>
    <w:rsid w:val="00DB5A95"/>
    <w:rsid w:val="00DC3B15"/>
    <w:rsid w:val="00DC4E07"/>
    <w:rsid w:val="00DC5064"/>
    <w:rsid w:val="00DC61EE"/>
    <w:rsid w:val="00DC6A0C"/>
    <w:rsid w:val="00DD1775"/>
    <w:rsid w:val="00DD343D"/>
    <w:rsid w:val="00DD421D"/>
    <w:rsid w:val="00DD4733"/>
    <w:rsid w:val="00DD53EA"/>
    <w:rsid w:val="00DD575F"/>
    <w:rsid w:val="00DE0D5C"/>
    <w:rsid w:val="00DE6CF4"/>
    <w:rsid w:val="00DE7AB9"/>
    <w:rsid w:val="00DF00F2"/>
    <w:rsid w:val="00DF0FCE"/>
    <w:rsid w:val="00DF28DD"/>
    <w:rsid w:val="00DF3A3B"/>
    <w:rsid w:val="00DF4FA6"/>
    <w:rsid w:val="00DF6218"/>
    <w:rsid w:val="00DF6551"/>
    <w:rsid w:val="00DF6F05"/>
    <w:rsid w:val="00DF7001"/>
    <w:rsid w:val="00E00298"/>
    <w:rsid w:val="00E006CE"/>
    <w:rsid w:val="00E035F2"/>
    <w:rsid w:val="00E046CE"/>
    <w:rsid w:val="00E05EE5"/>
    <w:rsid w:val="00E06A92"/>
    <w:rsid w:val="00E07BC3"/>
    <w:rsid w:val="00E1189D"/>
    <w:rsid w:val="00E11F6A"/>
    <w:rsid w:val="00E142AE"/>
    <w:rsid w:val="00E15CF3"/>
    <w:rsid w:val="00E23348"/>
    <w:rsid w:val="00E24060"/>
    <w:rsid w:val="00E26938"/>
    <w:rsid w:val="00E27E1D"/>
    <w:rsid w:val="00E40821"/>
    <w:rsid w:val="00E409D3"/>
    <w:rsid w:val="00E423DB"/>
    <w:rsid w:val="00E42F42"/>
    <w:rsid w:val="00E47BE1"/>
    <w:rsid w:val="00E54A44"/>
    <w:rsid w:val="00E55B01"/>
    <w:rsid w:val="00E55BC6"/>
    <w:rsid w:val="00E56DB6"/>
    <w:rsid w:val="00E576CC"/>
    <w:rsid w:val="00E66972"/>
    <w:rsid w:val="00E66FE8"/>
    <w:rsid w:val="00E711C3"/>
    <w:rsid w:val="00E74330"/>
    <w:rsid w:val="00E747EE"/>
    <w:rsid w:val="00E74A0F"/>
    <w:rsid w:val="00E77A6A"/>
    <w:rsid w:val="00E806CA"/>
    <w:rsid w:val="00E832F8"/>
    <w:rsid w:val="00E83846"/>
    <w:rsid w:val="00E84CFB"/>
    <w:rsid w:val="00E92921"/>
    <w:rsid w:val="00E94A30"/>
    <w:rsid w:val="00E9745C"/>
    <w:rsid w:val="00EA0969"/>
    <w:rsid w:val="00EA44F2"/>
    <w:rsid w:val="00EA47AA"/>
    <w:rsid w:val="00EB0FAE"/>
    <w:rsid w:val="00EB3C88"/>
    <w:rsid w:val="00EB4EFD"/>
    <w:rsid w:val="00EB514E"/>
    <w:rsid w:val="00EB71BC"/>
    <w:rsid w:val="00EC13C1"/>
    <w:rsid w:val="00EC3284"/>
    <w:rsid w:val="00ED44FD"/>
    <w:rsid w:val="00ED4658"/>
    <w:rsid w:val="00ED5B23"/>
    <w:rsid w:val="00ED7735"/>
    <w:rsid w:val="00EE3F9B"/>
    <w:rsid w:val="00EE4B04"/>
    <w:rsid w:val="00EE53CD"/>
    <w:rsid w:val="00EE5D98"/>
    <w:rsid w:val="00EF3207"/>
    <w:rsid w:val="00F003BC"/>
    <w:rsid w:val="00F0279D"/>
    <w:rsid w:val="00F029F7"/>
    <w:rsid w:val="00F04D55"/>
    <w:rsid w:val="00F05F47"/>
    <w:rsid w:val="00F073D2"/>
    <w:rsid w:val="00F07614"/>
    <w:rsid w:val="00F1574F"/>
    <w:rsid w:val="00F16946"/>
    <w:rsid w:val="00F30E01"/>
    <w:rsid w:val="00F3449E"/>
    <w:rsid w:val="00F372AA"/>
    <w:rsid w:val="00F3735F"/>
    <w:rsid w:val="00F440DC"/>
    <w:rsid w:val="00F4789C"/>
    <w:rsid w:val="00F51372"/>
    <w:rsid w:val="00F53D7B"/>
    <w:rsid w:val="00F60D90"/>
    <w:rsid w:val="00F61783"/>
    <w:rsid w:val="00F62DF2"/>
    <w:rsid w:val="00F64511"/>
    <w:rsid w:val="00F65B45"/>
    <w:rsid w:val="00F67B15"/>
    <w:rsid w:val="00F7070A"/>
    <w:rsid w:val="00F73DE6"/>
    <w:rsid w:val="00F75770"/>
    <w:rsid w:val="00F80402"/>
    <w:rsid w:val="00F842E5"/>
    <w:rsid w:val="00F87FD3"/>
    <w:rsid w:val="00F90F5A"/>
    <w:rsid w:val="00F912A1"/>
    <w:rsid w:val="00F920CA"/>
    <w:rsid w:val="00F92688"/>
    <w:rsid w:val="00F94F44"/>
    <w:rsid w:val="00F9560E"/>
    <w:rsid w:val="00FA34DE"/>
    <w:rsid w:val="00FA479A"/>
    <w:rsid w:val="00FA5271"/>
    <w:rsid w:val="00FB1B77"/>
    <w:rsid w:val="00FB1C66"/>
    <w:rsid w:val="00FB25FD"/>
    <w:rsid w:val="00FB3756"/>
    <w:rsid w:val="00FB3CC5"/>
    <w:rsid w:val="00FB43ED"/>
    <w:rsid w:val="00FB5D1A"/>
    <w:rsid w:val="00FC0047"/>
    <w:rsid w:val="00FC066D"/>
    <w:rsid w:val="00FC75F4"/>
    <w:rsid w:val="00FD14AD"/>
    <w:rsid w:val="00FD16B0"/>
    <w:rsid w:val="00FD1D36"/>
    <w:rsid w:val="00FD3EEA"/>
    <w:rsid w:val="00FD42F3"/>
    <w:rsid w:val="00FE277C"/>
    <w:rsid w:val="00FE4EB4"/>
    <w:rsid w:val="00FE5A75"/>
    <w:rsid w:val="00FE7B15"/>
    <w:rsid w:val="00FF115F"/>
    <w:rsid w:val="00FF6644"/>
    <w:rsid w:val="00FF729F"/>
    <w:rsid w:val="014B55BB"/>
    <w:rsid w:val="01670B86"/>
    <w:rsid w:val="01ADBB32"/>
    <w:rsid w:val="0242B4F4"/>
    <w:rsid w:val="02CC5891"/>
    <w:rsid w:val="02DD62B2"/>
    <w:rsid w:val="03162262"/>
    <w:rsid w:val="03929B7F"/>
    <w:rsid w:val="03DD3A4D"/>
    <w:rsid w:val="040040BA"/>
    <w:rsid w:val="044B10D1"/>
    <w:rsid w:val="04D3580F"/>
    <w:rsid w:val="04E66F9C"/>
    <w:rsid w:val="04FA2291"/>
    <w:rsid w:val="0562550F"/>
    <w:rsid w:val="05CB6CEA"/>
    <w:rsid w:val="063EA12F"/>
    <w:rsid w:val="0646D226"/>
    <w:rsid w:val="065A3E78"/>
    <w:rsid w:val="0682EC15"/>
    <w:rsid w:val="06A3BA40"/>
    <w:rsid w:val="077EEB65"/>
    <w:rsid w:val="079974B1"/>
    <w:rsid w:val="07C04C63"/>
    <w:rsid w:val="07D824A3"/>
    <w:rsid w:val="0804EA23"/>
    <w:rsid w:val="084036C9"/>
    <w:rsid w:val="0843EABE"/>
    <w:rsid w:val="0876948C"/>
    <w:rsid w:val="0928AB4E"/>
    <w:rsid w:val="09A07CEC"/>
    <w:rsid w:val="09CB4DA8"/>
    <w:rsid w:val="0A4E59EF"/>
    <w:rsid w:val="0A714080"/>
    <w:rsid w:val="0AAFD1F4"/>
    <w:rsid w:val="0AB0A4DB"/>
    <w:rsid w:val="0B0D8023"/>
    <w:rsid w:val="0B13427C"/>
    <w:rsid w:val="0B7FE4B4"/>
    <w:rsid w:val="0B8786B1"/>
    <w:rsid w:val="0BCB85B4"/>
    <w:rsid w:val="0C4B778F"/>
    <w:rsid w:val="0C7EECC6"/>
    <w:rsid w:val="0C95E691"/>
    <w:rsid w:val="0D3215A6"/>
    <w:rsid w:val="0D6A81D1"/>
    <w:rsid w:val="0DEFE0F9"/>
    <w:rsid w:val="0ED04BDE"/>
    <w:rsid w:val="0EDC9E08"/>
    <w:rsid w:val="0EFB4A78"/>
    <w:rsid w:val="0EFFF8EE"/>
    <w:rsid w:val="0F5F3688"/>
    <w:rsid w:val="0FF577BA"/>
    <w:rsid w:val="0FFBD98A"/>
    <w:rsid w:val="1004E1F2"/>
    <w:rsid w:val="103015B3"/>
    <w:rsid w:val="10DC9D6C"/>
    <w:rsid w:val="112542CE"/>
    <w:rsid w:val="11488A3A"/>
    <w:rsid w:val="11623608"/>
    <w:rsid w:val="11A02D27"/>
    <w:rsid w:val="11A738BB"/>
    <w:rsid w:val="12A178F9"/>
    <w:rsid w:val="12F9A6C3"/>
    <w:rsid w:val="12FBE8B0"/>
    <w:rsid w:val="133DC700"/>
    <w:rsid w:val="134A1549"/>
    <w:rsid w:val="135CD383"/>
    <w:rsid w:val="138BEF08"/>
    <w:rsid w:val="13DE0654"/>
    <w:rsid w:val="13F7CFB9"/>
    <w:rsid w:val="14550FB3"/>
    <w:rsid w:val="1465245F"/>
    <w:rsid w:val="146B9319"/>
    <w:rsid w:val="1474E01F"/>
    <w:rsid w:val="14AAFCAA"/>
    <w:rsid w:val="153C12B9"/>
    <w:rsid w:val="1558E3EE"/>
    <w:rsid w:val="15640252"/>
    <w:rsid w:val="15649639"/>
    <w:rsid w:val="15C12F8A"/>
    <w:rsid w:val="15DF914B"/>
    <w:rsid w:val="15E86500"/>
    <w:rsid w:val="15ED9685"/>
    <w:rsid w:val="15F13A52"/>
    <w:rsid w:val="160DE49C"/>
    <w:rsid w:val="16457335"/>
    <w:rsid w:val="16AE1401"/>
    <w:rsid w:val="16B9E9D6"/>
    <w:rsid w:val="16BDE02A"/>
    <w:rsid w:val="173355F3"/>
    <w:rsid w:val="173DBDC0"/>
    <w:rsid w:val="184939FD"/>
    <w:rsid w:val="188A223E"/>
    <w:rsid w:val="1951B8E0"/>
    <w:rsid w:val="1A1D3EAF"/>
    <w:rsid w:val="1A71363E"/>
    <w:rsid w:val="1AD5C0E6"/>
    <w:rsid w:val="1AFAEA67"/>
    <w:rsid w:val="1B373F2B"/>
    <w:rsid w:val="1BA3AB91"/>
    <w:rsid w:val="1BD91B8A"/>
    <w:rsid w:val="1BDEF6C0"/>
    <w:rsid w:val="1C260E93"/>
    <w:rsid w:val="1C713359"/>
    <w:rsid w:val="1C755A30"/>
    <w:rsid w:val="1CB2AB32"/>
    <w:rsid w:val="1CDA6942"/>
    <w:rsid w:val="1CF0B311"/>
    <w:rsid w:val="1D012B15"/>
    <w:rsid w:val="1D0BAC25"/>
    <w:rsid w:val="1D1B189E"/>
    <w:rsid w:val="1D4225DC"/>
    <w:rsid w:val="1E37313F"/>
    <w:rsid w:val="1E3C018F"/>
    <w:rsid w:val="1E44FF2B"/>
    <w:rsid w:val="1E5ED582"/>
    <w:rsid w:val="1E6F6832"/>
    <w:rsid w:val="1E769B39"/>
    <w:rsid w:val="1E88AFFF"/>
    <w:rsid w:val="1E8A4A4A"/>
    <w:rsid w:val="1EBF1E16"/>
    <w:rsid w:val="1ED2C0FF"/>
    <w:rsid w:val="1F76E55B"/>
    <w:rsid w:val="1FB74C28"/>
    <w:rsid w:val="20DD7D71"/>
    <w:rsid w:val="2114E95E"/>
    <w:rsid w:val="214EACDB"/>
    <w:rsid w:val="217AA969"/>
    <w:rsid w:val="21883DE8"/>
    <w:rsid w:val="218DA595"/>
    <w:rsid w:val="21CA6F7A"/>
    <w:rsid w:val="21D30CFD"/>
    <w:rsid w:val="21E46F99"/>
    <w:rsid w:val="22384923"/>
    <w:rsid w:val="2240789C"/>
    <w:rsid w:val="22F70739"/>
    <w:rsid w:val="23035FC7"/>
    <w:rsid w:val="230CD40F"/>
    <w:rsid w:val="230E4341"/>
    <w:rsid w:val="234AB93E"/>
    <w:rsid w:val="23557121"/>
    <w:rsid w:val="2359221B"/>
    <w:rsid w:val="2371165D"/>
    <w:rsid w:val="2429F09C"/>
    <w:rsid w:val="2467D979"/>
    <w:rsid w:val="248A777B"/>
    <w:rsid w:val="2543C6C9"/>
    <w:rsid w:val="25575DFC"/>
    <w:rsid w:val="25882F40"/>
    <w:rsid w:val="25E1CFC6"/>
    <w:rsid w:val="26E58837"/>
    <w:rsid w:val="26FB1A05"/>
    <w:rsid w:val="275B0F7E"/>
    <w:rsid w:val="27746B03"/>
    <w:rsid w:val="27B0FE45"/>
    <w:rsid w:val="27FF9ECD"/>
    <w:rsid w:val="28068475"/>
    <w:rsid w:val="28CE9555"/>
    <w:rsid w:val="290BBA82"/>
    <w:rsid w:val="29175D54"/>
    <w:rsid w:val="29407698"/>
    <w:rsid w:val="29795684"/>
    <w:rsid w:val="29A8C50E"/>
    <w:rsid w:val="2A099DD0"/>
    <w:rsid w:val="2A0AC5E7"/>
    <w:rsid w:val="2A36B4D8"/>
    <w:rsid w:val="2A58FB51"/>
    <w:rsid w:val="2AC333D3"/>
    <w:rsid w:val="2B202F4E"/>
    <w:rsid w:val="2B4320EF"/>
    <w:rsid w:val="2B9BC24C"/>
    <w:rsid w:val="2BBD9203"/>
    <w:rsid w:val="2BCECE4C"/>
    <w:rsid w:val="2C06CD09"/>
    <w:rsid w:val="2C128EF0"/>
    <w:rsid w:val="2C1BB113"/>
    <w:rsid w:val="2C625A55"/>
    <w:rsid w:val="2CB37436"/>
    <w:rsid w:val="2CF6B1A2"/>
    <w:rsid w:val="2CFC428A"/>
    <w:rsid w:val="2D24F086"/>
    <w:rsid w:val="2D495DFA"/>
    <w:rsid w:val="2D5AAC99"/>
    <w:rsid w:val="2D648EF0"/>
    <w:rsid w:val="2D6EF569"/>
    <w:rsid w:val="2DA789AE"/>
    <w:rsid w:val="2EC3B091"/>
    <w:rsid w:val="2F0771A8"/>
    <w:rsid w:val="2F2A77B4"/>
    <w:rsid w:val="2F8C7898"/>
    <w:rsid w:val="30C4A150"/>
    <w:rsid w:val="31316706"/>
    <w:rsid w:val="315150FD"/>
    <w:rsid w:val="31AE4C91"/>
    <w:rsid w:val="326C061D"/>
    <w:rsid w:val="32D9F44B"/>
    <w:rsid w:val="32EA34A1"/>
    <w:rsid w:val="333E7BD2"/>
    <w:rsid w:val="341A0726"/>
    <w:rsid w:val="34266AA3"/>
    <w:rsid w:val="349DFE83"/>
    <w:rsid w:val="34DABE2C"/>
    <w:rsid w:val="3517D41B"/>
    <w:rsid w:val="353AECFE"/>
    <w:rsid w:val="36DFF906"/>
    <w:rsid w:val="36E50696"/>
    <w:rsid w:val="375C7431"/>
    <w:rsid w:val="377BAB5B"/>
    <w:rsid w:val="37B3CBB4"/>
    <w:rsid w:val="37D8A64C"/>
    <w:rsid w:val="3803372B"/>
    <w:rsid w:val="381FA476"/>
    <w:rsid w:val="3869ED9F"/>
    <w:rsid w:val="3972C523"/>
    <w:rsid w:val="397412F8"/>
    <w:rsid w:val="398AB47C"/>
    <w:rsid w:val="39AA50D2"/>
    <w:rsid w:val="39C2EF3A"/>
    <w:rsid w:val="3AF5EF9B"/>
    <w:rsid w:val="3C2930F7"/>
    <w:rsid w:val="3CD19F2A"/>
    <w:rsid w:val="3D16E797"/>
    <w:rsid w:val="3D4CDB15"/>
    <w:rsid w:val="3DAD5F14"/>
    <w:rsid w:val="3DDE322D"/>
    <w:rsid w:val="3DF8B1A0"/>
    <w:rsid w:val="3E0AF357"/>
    <w:rsid w:val="3E1BC96E"/>
    <w:rsid w:val="3E6CDFB8"/>
    <w:rsid w:val="3E841180"/>
    <w:rsid w:val="3E8FE8F3"/>
    <w:rsid w:val="3F0D9B5F"/>
    <w:rsid w:val="3F1F1B74"/>
    <w:rsid w:val="3F8E3A2D"/>
    <w:rsid w:val="3FAA89E8"/>
    <w:rsid w:val="400CB4C1"/>
    <w:rsid w:val="40937F2F"/>
    <w:rsid w:val="40E4961B"/>
    <w:rsid w:val="40E64385"/>
    <w:rsid w:val="40F83548"/>
    <w:rsid w:val="41035BD8"/>
    <w:rsid w:val="41C3F6AD"/>
    <w:rsid w:val="42945A8F"/>
    <w:rsid w:val="42972541"/>
    <w:rsid w:val="440D8902"/>
    <w:rsid w:val="44B07D4A"/>
    <w:rsid w:val="44B813C4"/>
    <w:rsid w:val="45361EFA"/>
    <w:rsid w:val="4589B763"/>
    <w:rsid w:val="45968193"/>
    <w:rsid w:val="45B8903F"/>
    <w:rsid w:val="45F90A79"/>
    <w:rsid w:val="463927A8"/>
    <w:rsid w:val="4658B0E0"/>
    <w:rsid w:val="475BD7F7"/>
    <w:rsid w:val="476D9FEB"/>
    <w:rsid w:val="489DEF72"/>
    <w:rsid w:val="48AF8BB6"/>
    <w:rsid w:val="48DDA697"/>
    <w:rsid w:val="48E195EC"/>
    <w:rsid w:val="48ED7B58"/>
    <w:rsid w:val="493ED422"/>
    <w:rsid w:val="4974351F"/>
    <w:rsid w:val="497FE8E9"/>
    <w:rsid w:val="49A0E731"/>
    <w:rsid w:val="49DA4484"/>
    <w:rsid w:val="49EB43E6"/>
    <w:rsid w:val="4A1B84D6"/>
    <w:rsid w:val="4AAE9B5D"/>
    <w:rsid w:val="4AD05BDA"/>
    <w:rsid w:val="4B101A0D"/>
    <w:rsid w:val="4B384B6B"/>
    <w:rsid w:val="4BC2FFF7"/>
    <w:rsid w:val="4BDC4C30"/>
    <w:rsid w:val="4C0501A2"/>
    <w:rsid w:val="4C1D8E2B"/>
    <w:rsid w:val="4C24863B"/>
    <w:rsid w:val="4C2BBDB2"/>
    <w:rsid w:val="4C979B3E"/>
    <w:rsid w:val="4CCACDF4"/>
    <w:rsid w:val="4CD1F2FC"/>
    <w:rsid w:val="4D17BEF2"/>
    <w:rsid w:val="4D4EA249"/>
    <w:rsid w:val="4D8A2A29"/>
    <w:rsid w:val="4DA873B6"/>
    <w:rsid w:val="4DD4D2E9"/>
    <w:rsid w:val="4EE88FF2"/>
    <w:rsid w:val="4EFEE93C"/>
    <w:rsid w:val="4F18A044"/>
    <w:rsid w:val="4F35628D"/>
    <w:rsid w:val="4F36B585"/>
    <w:rsid w:val="50C6F54B"/>
    <w:rsid w:val="5135D5A8"/>
    <w:rsid w:val="5138DA4F"/>
    <w:rsid w:val="51627F5E"/>
    <w:rsid w:val="51B645AA"/>
    <w:rsid w:val="5233B047"/>
    <w:rsid w:val="526C5F63"/>
    <w:rsid w:val="53848F79"/>
    <w:rsid w:val="538F955A"/>
    <w:rsid w:val="5410BA18"/>
    <w:rsid w:val="5452D3F5"/>
    <w:rsid w:val="54918062"/>
    <w:rsid w:val="55080615"/>
    <w:rsid w:val="5600DA6A"/>
    <w:rsid w:val="56480695"/>
    <w:rsid w:val="56D1CB71"/>
    <w:rsid w:val="56FD8B44"/>
    <w:rsid w:val="57923048"/>
    <w:rsid w:val="57A860CF"/>
    <w:rsid w:val="5818E40E"/>
    <w:rsid w:val="589640C4"/>
    <w:rsid w:val="58E2BF43"/>
    <w:rsid w:val="58F6DFE7"/>
    <w:rsid w:val="590B7570"/>
    <w:rsid w:val="5942D35E"/>
    <w:rsid w:val="59EE0E72"/>
    <w:rsid w:val="5B2C4464"/>
    <w:rsid w:val="5B2C9E98"/>
    <w:rsid w:val="5B40FA36"/>
    <w:rsid w:val="5B47DCF9"/>
    <w:rsid w:val="5B6B0C1E"/>
    <w:rsid w:val="5B6DBC62"/>
    <w:rsid w:val="5C3180DC"/>
    <w:rsid w:val="5C6CC845"/>
    <w:rsid w:val="5C7364AD"/>
    <w:rsid w:val="5C825542"/>
    <w:rsid w:val="5CC42BC6"/>
    <w:rsid w:val="5CD0FD7B"/>
    <w:rsid w:val="5CD9BBAF"/>
    <w:rsid w:val="5CE03A65"/>
    <w:rsid w:val="5D2BFB35"/>
    <w:rsid w:val="5D58F9BA"/>
    <w:rsid w:val="5DEFC3F3"/>
    <w:rsid w:val="5E0F51C8"/>
    <w:rsid w:val="5E8B71AF"/>
    <w:rsid w:val="5EAF3E26"/>
    <w:rsid w:val="5EB17C0A"/>
    <w:rsid w:val="5EF455E6"/>
    <w:rsid w:val="5F2B297C"/>
    <w:rsid w:val="606DF748"/>
    <w:rsid w:val="60822CE6"/>
    <w:rsid w:val="60B16C12"/>
    <w:rsid w:val="60E31234"/>
    <w:rsid w:val="610994DA"/>
    <w:rsid w:val="616291A4"/>
    <w:rsid w:val="617C3DC3"/>
    <w:rsid w:val="61C78AAB"/>
    <w:rsid w:val="61E2279B"/>
    <w:rsid w:val="61F183B3"/>
    <w:rsid w:val="6215063C"/>
    <w:rsid w:val="621EBC40"/>
    <w:rsid w:val="62963EEF"/>
    <w:rsid w:val="62D160DB"/>
    <w:rsid w:val="63385274"/>
    <w:rsid w:val="6362984D"/>
    <w:rsid w:val="63706CCE"/>
    <w:rsid w:val="63B34DCA"/>
    <w:rsid w:val="63F6611F"/>
    <w:rsid w:val="645B8687"/>
    <w:rsid w:val="647C46E0"/>
    <w:rsid w:val="648EFFAC"/>
    <w:rsid w:val="64B5DCDC"/>
    <w:rsid w:val="64DCCFC7"/>
    <w:rsid w:val="65CDDFB1"/>
    <w:rsid w:val="65F1511A"/>
    <w:rsid w:val="6600A17F"/>
    <w:rsid w:val="6619D0B3"/>
    <w:rsid w:val="662AD00D"/>
    <w:rsid w:val="66870236"/>
    <w:rsid w:val="6692524C"/>
    <w:rsid w:val="66A226CE"/>
    <w:rsid w:val="66BA12F3"/>
    <w:rsid w:val="66E9DE48"/>
    <w:rsid w:val="675327BA"/>
    <w:rsid w:val="67558FBD"/>
    <w:rsid w:val="6769B012"/>
    <w:rsid w:val="6781F913"/>
    <w:rsid w:val="678233FE"/>
    <w:rsid w:val="685B4959"/>
    <w:rsid w:val="68AA2F57"/>
    <w:rsid w:val="68EE7AE8"/>
    <w:rsid w:val="69404917"/>
    <w:rsid w:val="695FAEB5"/>
    <w:rsid w:val="6983097F"/>
    <w:rsid w:val="698B63F7"/>
    <w:rsid w:val="699E2F4F"/>
    <w:rsid w:val="69ACD295"/>
    <w:rsid w:val="6A4B6258"/>
    <w:rsid w:val="6AD4AC95"/>
    <w:rsid w:val="6B531A04"/>
    <w:rsid w:val="6B56483D"/>
    <w:rsid w:val="6B6E4C2E"/>
    <w:rsid w:val="6B74C968"/>
    <w:rsid w:val="6B7A91A5"/>
    <w:rsid w:val="6B8EB5E5"/>
    <w:rsid w:val="6BA94295"/>
    <w:rsid w:val="6BDBFF01"/>
    <w:rsid w:val="6C411831"/>
    <w:rsid w:val="6D3E5378"/>
    <w:rsid w:val="6D4C47D9"/>
    <w:rsid w:val="6D96DD79"/>
    <w:rsid w:val="6E5439D8"/>
    <w:rsid w:val="6EF01336"/>
    <w:rsid w:val="6EF28C4C"/>
    <w:rsid w:val="6F12FAA2"/>
    <w:rsid w:val="6F235CE8"/>
    <w:rsid w:val="6F2C673A"/>
    <w:rsid w:val="6FA0D15C"/>
    <w:rsid w:val="6FDB0D0C"/>
    <w:rsid w:val="6FE0925D"/>
    <w:rsid w:val="707C38B2"/>
    <w:rsid w:val="70D94AD8"/>
    <w:rsid w:val="70E0694B"/>
    <w:rsid w:val="71AB8AF3"/>
    <w:rsid w:val="71B8967D"/>
    <w:rsid w:val="722C81B0"/>
    <w:rsid w:val="7280F364"/>
    <w:rsid w:val="729C5C17"/>
    <w:rsid w:val="732703AA"/>
    <w:rsid w:val="737E7779"/>
    <w:rsid w:val="73A2BB86"/>
    <w:rsid w:val="73DE2598"/>
    <w:rsid w:val="73F0C592"/>
    <w:rsid w:val="744E3B57"/>
    <w:rsid w:val="746F8F4A"/>
    <w:rsid w:val="74A5DD17"/>
    <w:rsid w:val="74C4658D"/>
    <w:rsid w:val="74F6F066"/>
    <w:rsid w:val="75050611"/>
    <w:rsid w:val="750DE40D"/>
    <w:rsid w:val="75903712"/>
    <w:rsid w:val="759BE2AB"/>
    <w:rsid w:val="75D497C3"/>
    <w:rsid w:val="75E5626E"/>
    <w:rsid w:val="767DD6B7"/>
    <w:rsid w:val="76C7BE8C"/>
    <w:rsid w:val="76DF6AB1"/>
    <w:rsid w:val="76E24954"/>
    <w:rsid w:val="77317BCB"/>
    <w:rsid w:val="776D0C5B"/>
    <w:rsid w:val="77E47FD9"/>
    <w:rsid w:val="77E99092"/>
    <w:rsid w:val="78134FF7"/>
    <w:rsid w:val="78F13F83"/>
    <w:rsid w:val="792A715C"/>
    <w:rsid w:val="798D0B20"/>
    <w:rsid w:val="79ED95AF"/>
    <w:rsid w:val="79F01905"/>
    <w:rsid w:val="7A00E3BA"/>
    <w:rsid w:val="7A4E30BD"/>
    <w:rsid w:val="7A7191B2"/>
    <w:rsid w:val="7AA645CD"/>
    <w:rsid w:val="7B1AFAFD"/>
    <w:rsid w:val="7B757C38"/>
    <w:rsid w:val="7B94764E"/>
    <w:rsid w:val="7BA3DD2B"/>
    <w:rsid w:val="7BC7DFC5"/>
    <w:rsid w:val="7C1D1C80"/>
    <w:rsid w:val="7C319A63"/>
    <w:rsid w:val="7CB88D61"/>
    <w:rsid w:val="7CFEC5A5"/>
    <w:rsid w:val="7D3889DC"/>
    <w:rsid w:val="7D45EF2A"/>
    <w:rsid w:val="7D50C9DF"/>
    <w:rsid w:val="7DD70746"/>
    <w:rsid w:val="7E11E13A"/>
    <w:rsid w:val="7EB1ECB0"/>
    <w:rsid w:val="7F435DE3"/>
    <w:rsid w:val="7F755DED"/>
    <w:rsid w:val="7FB51EE9"/>
    <w:rsid w:val="7FEEA3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DC2C"/>
  <w15:chartTrackingRefBased/>
  <w15:docId w15:val="{48C8DD94-5EB6-4E9B-A738-D845867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E6"/>
  </w:style>
  <w:style w:type="paragraph" w:styleId="Footer">
    <w:name w:val="footer"/>
    <w:basedOn w:val="Normal"/>
    <w:link w:val="FooterChar"/>
    <w:uiPriority w:val="99"/>
    <w:unhideWhenUsed/>
    <w:rsid w:val="0096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E6"/>
  </w:style>
  <w:style w:type="paragraph" w:styleId="ListParagraph">
    <w:name w:val="List Paragraph"/>
    <w:basedOn w:val="Normal"/>
    <w:uiPriority w:val="34"/>
    <w:qFormat/>
    <w:rsid w:val="000714EB"/>
    <w:pPr>
      <w:ind w:left="720"/>
      <w:contextualSpacing/>
    </w:pPr>
  </w:style>
  <w:style w:type="paragraph" w:styleId="BalloonText">
    <w:name w:val="Balloon Text"/>
    <w:basedOn w:val="Normal"/>
    <w:link w:val="BalloonTextChar"/>
    <w:uiPriority w:val="99"/>
    <w:semiHidden/>
    <w:unhideWhenUsed/>
    <w:rsid w:val="00407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48"/>
    <w:rPr>
      <w:rFonts w:ascii="Segoe UI" w:hAnsi="Segoe UI" w:cs="Segoe UI"/>
      <w:sz w:val="18"/>
      <w:szCs w:val="18"/>
    </w:rPr>
  </w:style>
  <w:style w:type="paragraph" w:styleId="NormalWeb">
    <w:name w:val="Normal (Web)"/>
    <w:basedOn w:val="Normal"/>
    <w:uiPriority w:val="99"/>
    <w:unhideWhenUsed/>
    <w:rsid w:val="00DF7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7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174">
      <w:bodyDiv w:val="1"/>
      <w:marLeft w:val="0"/>
      <w:marRight w:val="0"/>
      <w:marTop w:val="0"/>
      <w:marBottom w:val="0"/>
      <w:divBdr>
        <w:top w:val="none" w:sz="0" w:space="0" w:color="auto"/>
        <w:left w:val="none" w:sz="0" w:space="0" w:color="auto"/>
        <w:bottom w:val="none" w:sz="0" w:space="0" w:color="auto"/>
        <w:right w:val="none" w:sz="0" w:space="0" w:color="auto"/>
      </w:divBdr>
    </w:div>
    <w:div w:id="81266112">
      <w:bodyDiv w:val="1"/>
      <w:marLeft w:val="0"/>
      <w:marRight w:val="0"/>
      <w:marTop w:val="0"/>
      <w:marBottom w:val="0"/>
      <w:divBdr>
        <w:top w:val="none" w:sz="0" w:space="0" w:color="auto"/>
        <w:left w:val="none" w:sz="0" w:space="0" w:color="auto"/>
        <w:bottom w:val="none" w:sz="0" w:space="0" w:color="auto"/>
        <w:right w:val="none" w:sz="0" w:space="0" w:color="auto"/>
      </w:divBdr>
    </w:div>
    <w:div w:id="89131597">
      <w:bodyDiv w:val="1"/>
      <w:marLeft w:val="0"/>
      <w:marRight w:val="0"/>
      <w:marTop w:val="0"/>
      <w:marBottom w:val="0"/>
      <w:divBdr>
        <w:top w:val="none" w:sz="0" w:space="0" w:color="auto"/>
        <w:left w:val="none" w:sz="0" w:space="0" w:color="auto"/>
        <w:bottom w:val="none" w:sz="0" w:space="0" w:color="auto"/>
        <w:right w:val="none" w:sz="0" w:space="0" w:color="auto"/>
      </w:divBdr>
    </w:div>
    <w:div w:id="95444579">
      <w:bodyDiv w:val="1"/>
      <w:marLeft w:val="0"/>
      <w:marRight w:val="0"/>
      <w:marTop w:val="0"/>
      <w:marBottom w:val="0"/>
      <w:divBdr>
        <w:top w:val="none" w:sz="0" w:space="0" w:color="auto"/>
        <w:left w:val="none" w:sz="0" w:space="0" w:color="auto"/>
        <w:bottom w:val="none" w:sz="0" w:space="0" w:color="auto"/>
        <w:right w:val="none" w:sz="0" w:space="0" w:color="auto"/>
      </w:divBdr>
    </w:div>
    <w:div w:id="172963468">
      <w:bodyDiv w:val="1"/>
      <w:marLeft w:val="0"/>
      <w:marRight w:val="0"/>
      <w:marTop w:val="0"/>
      <w:marBottom w:val="0"/>
      <w:divBdr>
        <w:top w:val="none" w:sz="0" w:space="0" w:color="auto"/>
        <w:left w:val="none" w:sz="0" w:space="0" w:color="auto"/>
        <w:bottom w:val="none" w:sz="0" w:space="0" w:color="auto"/>
        <w:right w:val="none" w:sz="0" w:space="0" w:color="auto"/>
      </w:divBdr>
    </w:div>
    <w:div w:id="216357486">
      <w:bodyDiv w:val="1"/>
      <w:marLeft w:val="0"/>
      <w:marRight w:val="0"/>
      <w:marTop w:val="0"/>
      <w:marBottom w:val="0"/>
      <w:divBdr>
        <w:top w:val="none" w:sz="0" w:space="0" w:color="auto"/>
        <w:left w:val="none" w:sz="0" w:space="0" w:color="auto"/>
        <w:bottom w:val="none" w:sz="0" w:space="0" w:color="auto"/>
        <w:right w:val="none" w:sz="0" w:space="0" w:color="auto"/>
      </w:divBdr>
    </w:div>
    <w:div w:id="298461238">
      <w:bodyDiv w:val="1"/>
      <w:marLeft w:val="0"/>
      <w:marRight w:val="0"/>
      <w:marTop w:val="0"/>
      <w:marBottom w:val="0"/>
      <w:divBdr>
        <w:top w:val="none" w:sz="0" w:space="0" w:color="auto"/>
        <w:left w:val="none" w:sz="0" w:space="0" w:color="auto"/>
        <w:bottom w:val="none" w:sz="0" w:space="0" w:color="auto"/>
        <w:right w:val="none" w:sz="0" w:space="0" w:color="auto"/>
      </w:divBdr>
    </w:div>
    <w:div w:id="370151163">
      <w:bodyDiv w:val="1"/>
      <w:marLeft w:val="0"/>
      <w:marRight w:val="0"/>
      <w:marTop w:val="0"/>
      <w:marBottom w:val="0"/>
      <w:divBdr>
        <w:top w:val="none" w:sz="0" w:space="0" w:color="auto"/>
        <w:left w:val="none" w:sz="0" w:space="0" w:color="auto"/>
        <w:bottom w:val="none" w:sz="0" w:space="0" w:color="auto"/>
        <w:right w:val="none" w:sz="0" w:space="0" w:color="auto"/>
      </w:divBdr>
    </w:div>
    <w:div w:id="397633646">
      <w:bodyDiv w:val="1"/>
      <w:marLeft w:val="0"/>
      <w:marRight w:val="0"/>
      <w:marTop w:val="0"/>
      <w:marBottom w:val="0"/>
      <w:divBdr>
        <w:top w:val="none" w:sz="0" w:space="0" w:color="auto"/>
        <w:left w:val="none" w:sz="0" w:space="0" w:color="auto"/>
        <w:bottom w:val="none" w:sz="0" w:space="0" w:color="auto"/>
        <w:right w:val="none" w:sz="0" w:space="0" w:color="auto"/>
      </w:divBdr>
    </w:div>
    <w:div w:id="408044554">
      <w:bodyDiv w:val="1"/>
      <w:marLeft w:val="0"/>
      <w:marRight w:val="0"/>
      <w:marTop w:val="0"/>
      <w:marBottom w:val="0"/>
      <w:divBdr>
        <w:top w:val="none" w:sz="0" w:space="0" w:color="auto"/>
        <w:left w:val="none" w:sz="0" w:space="0" w:color="auto"/>
        <w:bottom w:val="none" w:sz="0" w:space="0" w:color="auto"/>
        <w:right w:val="none" w:sz="0" w:space="0" w:color="auto"/>
      </w:divBdr>
    </w:div>
    <w:div w:id="408962063">
      <w:bodyDiv w:val="1"/>
      <w:marLeft w:val="0"/>
      <w:marRight w:val="0"/>
      <w:marTop w:val="0"/>
      <w:marBottom w:val="0"/>
      <w:divBdr>
        <w:top w:val="none" w:sz="0" w:space="0" w:color="auto"/>
        <w:left w:val="none" w:sz="0" w:space="0" w:color="auto"/>
        <w:bottom w:val="none" w:sz="0" w:space="0" w:color="auto"/>
        <w:right w:val="none" w:sz="0" w:space="0" w:color="auto"/>
      </w:divBdr>
    </w:div>
    <w:div w:id="434063429">
      <w:bodyDiv w:val="1"/>
      <w:marLeft w:val="0"/>
      <w:marRight w:val="0"/>
      <w:marTop w:val="0"/>
      <w:marBottom w:val="0"/>
      <w:divBdr>
        <w:top w:val="none" w:sz="0" w:space="0" w:color="auto"/>
        <w:left w:val="none" w:sz="0" w:space="0" w:color="auto"/>
        <w:bottom w:val="none" w:sz="0" w:space="0" w:color="auto"/>
        <w:right w:val="none" w:sz="0" w:space="0" w:color="auto"/>
      </w:divBdr>
    </w:div>
    <w:div w:id="457140321">
      <w:bodyDiv w:val="1"/>
      <w:marLeft w:val="0"/>
      <w:marRight w:val="0"/>
      <w:marTop w:val="0"/>
      <w:marBottom w:val="0"/>
      <w:divBdr>
        <w:top w:val="none" w:sz="0" w:space="0" w:color="auto"/>
        <w:left w:val="none" w:sz="0" w:space="0" w:color="auto"/>
        <w:bottom w:val="none" w:sz="0" w:space="0" w:color="auto"/>
        <w:right w:val="none" w:sz="0" w:space="0" w:color="auto"/>
      </w:divBdr>
    </w:div>
    <w:div w:id="459764774">
      <w:bodyDiv w:val="1"/>
      <w:marLeft w:val="0"/>
      <w:marRight w:val="0"/>
      <w:marTop w:val="0"/>
      <w:marBottom w:val="0"/>
      <w:divBdr>
        <w:top w:val="none" w:sz="0" w:space="0" w:color="auto"/>
        <w:left w:val="none" w:sz="0" w:space="0" w:color="auto"/>
        <w:bottom w:val="none" w:sz="0" w:space="0" w:color="auto"/>
        <w:right w:val="none" w:sz="0" w:space="0" w:color="auto"/>
      </w:divBdr>
    </w:div>
    <w:div w:id="466314519">
      <w:bodyDiv w:val="1"/>
      <w:marLeft w:val="0"/>
      <w:marRight w:val="0"/>
      <w:marTop w:val="0"/>
      <w:marBottom w:val="0"/>
      <w:divBdr>
        <w:top w:val="none" w:sz="0" w:space="0" w:color="auto"/>
        <w:left w:val="none" w:sz="0" w:space="0" w:color="auto"/>
        <w:bottom w:val="none" w:sz="0" w:space="0" w:color="auto"/>
        <w:right w:val="none" w:sz="0" w:space="0" w:color="auto"/>
      </w:divBdr>
    </w:div>
    <w:div w:id="473061032">
      <w:bodyDiv w:val="1"/>
      <w:marLeft w:val="0"/>
      <w:marRight w:val="0"/>
      <w:marTop w:val="0"/>
      <w:marBottom w:val="0"/>
      <w:divBdr>
        <w:top w:val="none" w:sz="0" w:space="0" w:color="auto"/>
        <w:left w:val="none" w:sz="0" w:space="0" w:color="auto"/>
        <w:bottom w:val="none" w:sz="0" w:space="0" w:color="auto"/>
        <w:right w:val="none" w:sz="0" w:space="0" w:color="auto"/>
      </w:divBdr>
    </w:div>
    <w:div w:id="476194023">
      <w:bodyDiv w:val="1"/>
      <w:marLeft w:val="0"/>
      <w:marRight w:val="0"/>
      <w:marTop w:val="0"/>
      <w:marBottom w:val="0"/>
      <w:divBdr>
        <w:top w:val="none" w:sz="0" w:space="0" w:color="auto"/>
        <w:left w:val="none" w:sz="0" w:space="0" w:color="auto"/>
        <w:bottom w:val="none" w:sz="0" w:space="0" w:color="auto"/>
        <w:right w:val="none" w:sz="0" w:space="0" w:color="auto"/>
      </w:divBdr>
    </w:div>
    <w:div w:id="512645331">
      <w:bodyDiv w:val="1"/>
      <w:marLeft w:val="0"/>
      <w:marRight w:val="0"/>
      <w:marTop w:val="0"/>
      <w:marBottom w:val="0"/>
      <w:divBdr>
        <w:top w:val="none" w:sz="0" w:space="0" w:color="auto"/>
        <w:left w:val="none" w:sz="0" w:space="0" w:color="auto"/>
        <w:bottom w:val="none" w:sz="0" w:space="0" w:color="auto"/>
        <w:right w:val="none" w:sz="0" w:space="0" w:color="auto"/>
      </w:divBdr>
    </w:div>
    <w:div w:id="562957677">
      <w:bodyDiv w:val="1"/>
      <w:marLeft w:val="0"/>
      <w:marRight w:val="0"/>
      <w:marTop w:val="0"/>
      <w:marBottom w:val="0"/>
      <w:divBdr>
        <w:top w:val="none" w:sz="0" w:space="0" w:color="auto"/>
        <w:left w:val="none" w:sz="0" w:space="0" w:color="auto"/>
        <w:bottom w:val="none" w:sz="0" w:space="0" w:color="auto"/>
        <w:right w:val="none" w:sz="0" w:space="0" w:color="auto"/>
      </w:divBdr>
    </w:div>
    <w:div w:id="576791244">
      <w:bodyDiv w:val="1"/>
      <w:marLeft w:val="0"/>
      <w:marRight w:val="0"/>
      <w:marTop w:val="0"/>
      <w:marBottom w:val="0"/>
      <w:divBdr>
        <w:top w:val="none" w:sz="0" w:space="0" w:color="auto"/>
        <w:left w:val="none" w:sz="0" w:space="0" w:color="auto"/>
        <w:bottom w:val="none" w:sz="0" w:space="0" w:color="auto"/>
        <w:right w:val="none" w:sz="0" w:space="0" w:color="auto"/>
      </w:divBdr>
    </w:div>
    <w:div w:id="577254714">
      <w:bodyDiv w:val="1"/>
      <w:marLeft w:val="0"/>
      <w:marRight w:val="0"/>
      <w:marTop w:val="0"/>
      <w:marBottom w:val="0"/>
      <w:divBdr>
        <w:top w:val="none" w:sz="0" w:space="0" w:color="auto"/>
        <w:left w:val="none" w:sz="0" w:space="0" w:color="auto"/>
        <w:bottom w:val="none" w:sz="0" w:space="0" w:color="auto"/>
        <w:right w:val="none" w:sz="0" w:space="0" w:color="auto"/>
      </w:divBdr>
    </w:div>
    <w:div w:id="598025822">
      <w:bodyDiv w:val="1"/>
      <w:marLeft w:val="0"/>
      <w:marRight w:val="0"/>
      <w:marTop w:val="0"/>
      <w:marBottom w:val="0"/>
      <w:divBdr>
        <w:top w:val="none" w:sz="0" w:space="0" w:color="auto"/>
        <w:left w:val="none" w:sz="0" w:space="0" w:color="auto"/>
        <w:bottom w:val="none" w:sz="0" w:space="0" w:color="auto"/>
        <w:right w:val="none" w:sz="0" w:space="0" w:color="auto"/>
      </w:divBdr>
    </w:div>
    <w:div w:id="598755677">
      <w:bodyDiv w:val="1"/>
      <w:marLeft w:val="0"/>
      <w:marRight w:val="0"/>
      <w:marTop w:val="0"/>
      <w:marBottom w:val="0"/>
      <w:divBdr>
        <w:top w:val="none" w:sz="0" w:space="0" w:color="auto"/>
        <w:left w:val="none" w:sz="0" w:space="0" w:color="auto"/>
        <w:bottom w:val="none" w:sz="0" w:space="0" w:color="auto"/>
        <w:right w:val="none" w:sz="0" w:space="0" w:color="auto"/>
      </w:divBdr>
    </w:div>
    <w:div w:id="602303625">
      <w:bodyDiv w:val="1"/>
      <w:marLeft w:val="0"/>
      <w:marRight w:val="0"/>
      <w:marTop w:val="0"/>
      <w:marBottom w:val="0"/>
      <w:divBdr>
        <w:top w:val="none" w:sz="0" w:space="0" w:color="auto"/>
        <w:left w:val="none" w:sz="0" w:space="0" w:color="auto"/>
        <w:bottom w:val="none" w:sz="0" w:space="0" w:color="auto"/>
        <w:right w:val="none" w:sz="0" w:space="0" w:color="auto"/>
      </w:divBdr>
    </w:div>
    <w:div w:id="617377918">
      <w:bodyDiv w:val="1"/>
      <w:marLeft w:val="0"/>
      <w:marRight w:val="0"/>
      <w:marTop w:val="0"/>
      <w:marBottom w:val="0"/>
      <w:divBdr>
        <w:top w:val="none" w:sz="0" w:space="0" w:color="auto"/>
        <w:left w:val="none" w:sz="0" w:space="0" w:color="auto"/>
        <w:bottom w:val="none" w:sz="0" w:space="0" w:color="auto"/>
        <w:right w:val="none" w:sz="0" w:space="0" w:color="auto"/>
      </w:divBdr>
    </w:div>
    <w:div w:id="652948586">
      <w:bodyDiv w:val="1"/>
      <w:marLeft w:val="0"/>
      <w:marRight w:val="0"/>
      <w:marTop w:val="0"/>
      <w:marBottom w:val="0"/>
      <w:divBdr>
        <w:top w:val="none" w:sz="0" w:space="0" w:color="auto"/>
        <w:left w:val="none" w:sz="0" w:space="0" w:color="auto"/>
        <w:bottom w:val="none" w:sz="0" w:space="0" w:color="auto"/>
        <w:right w:val="none" w:sz="0" w:space="0" w:color="auto"/>
      </w:divBdr>
    </w:div>
    <w:div w:id="661085062">
      <w:bodyDiv w:val="1"/>
      <w:marLeft w:val="0"/>
      <w:marRight w:val="0"/>
      <w:marTop w:val="0"/>
      <w:marBottom w:val="0"/>
      <w:divBdr>
        <w:top w:val="none" w:sz="0" w:space="0" w:color="auto"/>
        <w:left w:val="none" w:sz="0" w:space="0" w:color="auto"/>
        <w:bottom w:val="none" w:sz="0" w:space="0" w:color="auto"/>
        <w:right w:val="none" w:sz="0" w:space="0" w:color="auto"/>
      </w:divBdr>
    </w:div>
    <w:div w:id="691610136">
      <w:bodyDiv w:val="1"/>
      <w:marLeft w:val="0"/>
      <w:marRight w:val="0"/>
      <w:marTop w:val="0"/>
      <w:marBottom w:val="0"/>
      <w:divBdr>
        <w:top w:val="none" w:sz="0" w:space="0" w:color="auto"/>
        <w:left w:val="none" w:sz="0" w:space="0" w:color="auto"/>
        <w:bottom w:val="none" w:sz="0" w:space="0" w:color="auto"/>
        <w:right w:val="none" w:sz="0" w:space="0" w:color="auto"/>
      </w:divBdr>
    </w:div>
    <w:div w:id="704643619">
      <w:bodyDiv w:val="1"/>
      <w:marLeft w:val="0"/>
      <w:marRight w:val="0"/>
      <w:marTop w:val="0"/>
      <w:marBottom w:val="0"/>
      <w:divBdr>
        <w:top w:val="none" w:sz="0" w:space="0" w:color="auto"/>
        <w:left w:val="none" w:sz="0" w:space="0" w:color="auto"/>
        <w:bottom w:val="none" w:sz="0" w:space="0" w:color="auto"/>
        <w:right w:val="none" w:sz="0" w:space="0" w:color="auto"/>
      </w:divBdr>
    </w:div>
    <w:div w:id="753161682">
      <w:bodyDiv w:val="1"/>
      <w:marLeft w:val="0"/>
      <w:marRight w:val="0"/>
      <w:marTop w:val="0"/>
      <w:marBottom w:val="0"/>
      <w:divBdr>
        <w:top w:val="none" w:sz="0" w:space="0" w:color="auto"/>
        <w:left w:val="none" w:sz="0" w:space="0" w:color="auto"/>
        <w:bottom w:val="none" w:sz="0" w:space="0" w:color="auto"/>
        <w:right w:val="none" w:sz="0" w:space="0" w:color="auto"/>
      </w:divBdr>
    </w:div>
    <w:div w:id="754478394">
      <w:bodyDiv w:val="1"/>
      <w:marLeft w:val="0"/>
      <w:marRight w:val="0"/>
      <w:marTop w:val="0"/>
      <w:marBottom w:val="0"/>
      <w:divBdr>
        <w:top w:val="none" w:sz="0" w:space="0" w:color="auto"/>
        <w:left w:val="none" w:sz="0" w:space="0" w:color="auto"/>
        <w:bottom w:val="none" w:sz="0" w:space="0" w:color="auto"/>
        <w:right w:val="none" w:sz="0" w:space="0" w:color="auto"/>
      </w:divBdr>
    </w:div>
    <w:div w:id="787316416">
      <w:bodyDiv w:val="1"/>
      <w:marLeft w:val="0"/>
      <w:marRight w:val="0"/>
      <w:marTop w:val="0"/>
      <w:marBottom w:val="0"/>
      <w:divBdr>
        <w:top w:val="none" w:sz="0" w:space="0" w:color="auto"/>
        <w:left w:val="none" w:sz="0" w:space="0" w:color="auto"/>
        <w:bottom w:val="none" w:sz="0" w:space="0" w:color="auto"/>
        <w:right w:val="none" w:sz="0" w:space="0" w:color="auto"/>
      </w:divBdr>
    </w:div>
    <w:div w:id="810832376">
      <w:bodyDiv w:val="1"/>
      <w:marLeft w:val="0"/>
      <w:marRight w:val="0"/>
      <w:marTop w:val="0"/>
      <w:marBottom w:val="0"/>
      <w:divBdr>
        <w:top w:val="none" w:sz="0" w:space="0" w:color="auto"/>
        <w:left w:val="none" w:sz="0" w:space="0" w:color="auto"/>
        <w:bottom w:val="none" w:sz="0" w:space="0" w:color="auto"/>
        <w:right w:val="none" w:sz="0" w:space="0" w:color="auto"/>
      </w:divBdr>
    </w:div>
    <w:div w:id="816610649">
      <w:bodyDiv w:val="1"/>
      <w:marLeft w:val="0"/>
      <w:marRight w:val="0"/>
      <w:marTop w:val="0"/>
      <w:marBottom w:val="0"/>
      <w:divBdr>
        <w:top w:val="none" w:sz="0" w:space="0" w:color="auto"/>
        <w:left w:val="none" w:sz="0" w:space="0" w:color="auto"/>
        <w:bottom w:val="none" w:sz="0" w:space="0" w:color="auto"/>
        <w:right w:val="none" w:sz="0" w:space="0" w:color="auto"/>
      </w:divBdr>
    </w:div>
    <w:div w:id="838883026">
      <w:bodyDiv w:val="1"/>
      <w:marLeft w:val="0"/>
      <w:marRight w:val="0"/>
      <w:marTop w:val="0"/>
      <w:marBottom w:val="0"/>
      <w:divBdr>
        <w:top w:val="none" w:sz="0" w:space="0" w:color="auto"/>
        <w:left w:val="none" w:sz="0" w:space="0" w:color="auto"/>
        <w:bottom w:val="none" w:sz="0" w:space="0" w:color="auto"/>
        <w:right w:val="none" w:sz="0" w:space="0" w:color="auto"/>
      </w:divBdr>
    </w:div>
    <w:div w:id="945693373">
      <w:bodyDiv w:val="1"/>
      <w:marLeft w:val="0"/>
      <w:marRight w:val="0"/>
      <w:marTop w:val="0"/>
      <w:marBottom w:val="0"/>
      <w:divBdr>
        <w:top w:val="none" w:sz="0" w:space="0" w:color="auto"/>
        <w:left w:val="none" w:sz="0" w:space="0" w:color="auto"/>
        <w:bottom w:val="none" w:sz="0" w:space="0" w:color="auto"/>
        <w:right w:val="none" w:sz="0" w:space="0" w:color="auto"/>
      </w:divBdr>
    </w:div>
    <w:div w:id="954287277">
      <w:bodyDiv w:val="1"/>
      <w:marLeft w:val="0"/>
      <w:marRight w:val="0"/>
      <w:marTop w:val="0"/>
      <w:marBottom w:val="0"/>
      <w:divBdr>
        <w:top w:val="none" w:sz="0" w:space="0" w:color="auto"/>
        <w:left w:val="none" w:sz="0" w:space="0" w:color="auto"/>
        <w:bottom w:val="none" w:sz="0" w:space="0" w:color="auto"/>
        <w:right w:val="none" w:sz="0" w:space="0" w:color="auto"/>
      </w:divBdr>
    </w:div>
    <w:div w:id="971714398">
      <w:bodyDiv w:val="1"/>
      <w:marLeft w:val="0"/>
      <w:marRight w:val="0"/>
      <w:marTop w:val="0"/>
      <w:marBottom w:val="0"/>
      <w:divBdr>
        <w:top w:val="none" w:sz="0" w:space="0" w:color="auto"/>
        <w:left w:val="none" w:sz="0" w:space="0" w:color="auto"/>
        <w:bottom w:val="none" w:sz="0" w:space="0" w:color="auto"/>
        <w:right w:val="none" w:sz="0" w:space="0" w:color="auto"/>
      </w:divBdr>
    </w:div>
    <w:div w:id="988023423">
      <w:bodyDiv w:val="1"/>
      <w:marLeft w:val="0"/>
      <w:marRight w:val="0"/>
      <w:marTop w:val="0"/>
      <w:marBottom w:val="0"/>
      <w:divBdr>
        <w:top w:val="none" w:sz="0" w:space="0" w:color="auto"/>
        <w:left w:val="none" w:sz="0" w:space="0" w:color="auto"/>
        <w:bottom w:val="none" w:sz="0" w:space="0" w:color="auto"/>
        <w:right w:val="none" w:sz="0" w:space="0" w:color="auto"/>
      </w:divBdr>
    </w:div>
    <w:div w:id="1009212642">
      <w:bodyDiv w:val="1"/>
      <w:marLeft w:val="0"/>
      <w:marRight w:val="0"/>
      <w:marTop w:val="0"/>
      <w:marBottom w:val="0"/>
      <w:divBdr>
        <w:top w:val="none" w:sz="0" w:space="0" w:color="auto"/>
        <w:left w:val="none" w:sz="0" w:space="0" w:color="auto"/>
        <w:bottom w:val="none" w:sz="0" w:space="0" w:color="auto"/>
        <w:right w:val="none" w:sz="0" w:space="0" w:color="auto"/>
      </w:divBdr>
    </w:div>
    <w:div w:id="1025255955">
      <w:bodyDiv w:val="1"/>
      <w:marLeft w:val="0"/>
      <w:marRight w:val="0"/>
      <w:marTop w:val="0"/>
      <w:marBottom w:val="0"/>
      <w:divBdr>
        <w:top w:val="none" w:sz="0" w:space="0" w:color="auto"/>
        <w:left w:val="none" w:sz="0" w:space="0" w:color="auto"/>
        <w:bottom w:val="none" w:sz="0" w:space="0" w:color="auto"/>
        <w:right w:val="none" w:sz="0" w:space="0" w:color="auto"/>
      </w:divBdr>
    </w:div>
    <w:div w:id="1091466677">
      <w:bodyDiv w:val="1"/>
      <w:marLeft w:val="0"/>
      <w:marRight w:val="0"/>
      <w:marTop w:val="0"/>
      <w:marBottom w:val="0"/>
      <w:divBdr>
        <w:top w:val="none" w:sz="0" w:space="0" w:color="auto"/>
        <w:left w:val="none" w:sz="0" w:space="0" w:color="auto"/>
        <w:bottom w:val="none" w:sz="0" w:space="0" w:color="auto"/>
        <w:right w:val="none" w:sz="0" w:space="0" w:color="auto"/>
      </w:divBdr>
    </w:div>
    <w:div w:id="1129056475">
      <w:bodyDiv w:val="1"/>
      <w:marLeft w:val="0"/>
      <w:marRight w:val="0"/>
      <w:marTop w:val="0"/>
      <w:marBottom w:val="0"/>
      <w:divBdr>
        <w:top w:val="none" w:sz="0" w:space="0" w:color="auto"/>
        <w:left w:val="none" w:sz="0" w:space="0" w:color="auto"/>
        <w:bottom w:val="none" w:sz="0" w:space="0" w:color="auto"/>
        <w:right w:val="none" w:sz="0" w:space="0" w:color="auto"/>
      </w:divBdr>
    </w:div>
    <w:div w:id="1164206543">
      <w:bodyDiv w:val="1"/>
      <w:marLeft w:val="0"/>
      <w:marRight w:val="0"/>
      <w:marTop w:val="0"/>
      <w:marBottom w:val="0"/>
      <w:divBdr>
        <w:top w:val="none" w:sz="0" w:space="0" w:color="auto"/>
        <w:left w:val="none" w:sz="0" w:space="0" w:color="auto"/>
        <w:bottom w:val="none" w:sz="0" w:space="0" w:color="auto"/>
        <w:right w:val="none" w:sz="0" w:space="0" w:color="auto"/>
      </w:divBdr>
    </w:div>
    <w:div w:id="1176728773">
      <w:bodyDiv w:val="1"/>
      <w:marLeft w:val="0"/>
      <w:marRight w:val="0"/>
      <w:marTop w:val="0"/>
      <w:marBottom w:val="0"/>
      <w:divBdr>
        <w:top w:val="none" w:sz="0" w:space="0" w:color="auto"/>
        <w:left w:val="none" w:sz="0" w:space="0" w:color="auto"/>
        <w:bottom w:val="none" w:sz="0" w:space="0" w:color="auto"/>
        <w:right w:val="none" w:sz="0" w:space="0" w:color="auto"/>
      </w:divBdr>
    </w:div>
    <w:div w:id="1215238216">
      <w:bodyDiv w:val="1"/>
      <w:marLeft w:val="0"/>
      <w:marRight w:val="0"/>
      <w:marTop w:val="0"/>
      <w:marBottom w:val="0"/>
      <w:divBdr>
        <w:top w:val="none" w:sz="0" w:space="0" w:color="auto"/>
        <w:left w:val="none" w:sz="0" w:space="0" w:color="auto"/>
        <w:bottom w:val="none" w:sz="0" w:space="0" w:color="auto"/>
        <w:right w:val="none" w:sz="0" w:space="0" w:color="auto"/>
      </w:divBdr>
    </w:div>
    <w:div w:id="1245067839">
      <w:bodyDiv w:val="1"/>
      <w:marLeft w:val="0"/>
      <w:marRight w:val="0"/>
      <w:marTop w:val="0"/>
      <w:marBottom w:val="0"/>
      <w:divBdr>
        <w:top w:val="none" w:sz="0" w:space="0" w:color="auto"/>
        <w:left w:val="none" w:sz="0" w:space="0" w:color="auto"/>
        <w:bottom w:val="none" w:sz="0" w:space="0" w:color="auto"/>
        <w:right w:val="none" w:sz="0" w:space="0" w:color="auto"/>
      </w:divBdr>
    </w:div>
    <w:div w:id="1247618460">
      <w:bodyDiv w:val="1"/>
      <w:marLeft w:val="0"/>
      <w:marRight w:val="0"/>
      <w:marTop w:val="0"/>
      <w:marBottom w:val="0"/>
      <w:divBdr>
        <w:top w:val="none" w:sz="0" w:space="0" w:color="auto"/>
        <w:left w:val="none" w:sz="0" w:space="0" w:color="auto"/>
        <w:bottom w:val="none" w:sz="0" w:space="0" w:color="auto"/>
        <w:right w:val="none" w:sz="0" w:space="0" w:color="auto"/>
      </w:divBdr>
    </w:div>
    <w:div w:id="1251818938">
      <w:bodyDiv w:val="1"/>
      <w:marLeft w:val="0"/>
      <w:marRight w:val="0"/>
      <w:marTop w:val="0"/>
      <w:marBottom w:val="0"/>
      <w:divBdr>
        <w:top w:val="none" w:sz="0" w:space="0" w:color="auto"/>
        <w:left w:val="none" w:sz="0" w:space="0" w:color="auto"/>
        <w:bottom w:val="none" w:sz="0" w:space="0" w:color="auto"/>
        <w:right w:val="none" w:sz="0" w:space="0" w:color="auto"/>
      </w:divBdr>
    </w:div>
    <w:div w:id="1290209019">
      <w:bodyDiv w:val="1"/>
      <w:marLeft w:val="0"/>
      <w:marRight w:val="0"/>
      <w:marTop w:val="0"/>
      <w:marBottom w:val="0"/>
      <w:divBdr>
        <w:top w:val="none" w:sz="0" w:space="0" w:color="auto"/>
        <w:left w:val="none" w:sz="0" w:space="0" w:color="auto"/>
        <w:bottom w:val="none" w:sz="0" w:space="0" w:color="auto"/>
        <w:right w:val="none" w:sz="0" w:space="0" w:color="auto"/>
      </w:divBdr>
    </w:div>
    <w:div w:id="1367365872">
      <w:bodyDiv w:val="1"/>
      <w:marLeft w:val="0"/>
      <w:marRight w:val="0"/>
      <w:marTop w:val="0"/>
      <w:marBottom w:val="0"/>
      <w:divBdr>
        <w:top w:val="none" w:sz="0" w:space="0" w:color="auto"/>
        <w:left w:val="none" w:sz="0" w:space="0" w:color="auto"/>
        <w:bottom w:val="none" w:sz="0" w:space="0" w:color="auto"/>
        <w:right w:val="none" w:sz="0" w:space="0" w:color="auto"/>
      </w:divBdr>
    </w:div>
    <w:div w:id="1465735170">
      <w:bodyDiv w:val="1"/>
      <w:marLeft w:val="0"/>
      <w:marRight w:val="0"/>
      <w:marTop w:val="0"/>
      <w:marBottom w:val="0"/>
      <w:divBdr>
        <w:top w:val="none" w:sz="0" w:space="0" w:color="auto"/>
        <w:left w:val="none" w:sz="0" w:space="0" w:color="auto"/>
        <w:bottom w:val="none" w:sz="0" w:space="0" w:color="auto"/>
        <w:right w:val="none" w:sz="0" w:space="0" w:color="auto"/>
      </w:divBdr>
    </w:div>
    <w:div w:id="1481577809">
      <w:bodyDiv w:val="1"/>
      <w:marLeft w:val="0"/>
      <w:marRight w:val="0"/>
      <w:marTop w:val="0"/>
      <w:marBottom w:val="0"/>
      <w:divBdr>
        <w:top w:val="none" w:sz="0" w:space="0" w:color="auto"/>
        <w:left w:val="none" w:sz="0" w:space="0" w:color="auto"/>
        <w:bottom w:val="none" w:sz="0" w:space="0" w:color="auto"/>
        <w:right w:val="none" w:sz="0" w:space="0" w:color="auto"/>
      </w:divBdr>
    </w:div>
    <w:div w:id="1531409359">
      <w:bodyDiv w:val="1"/>
      <w:marLeft w:val="0"/>
      <w:marRight w:val="0"/>
      <w:marTop w:val="0"/>
      <w:marBottom w:val="0"/>
      <w:divBdr>
        <w:top w:val="none" w:sz="0" w:space="0" w:color="auto"/>
        <w:left w:val="none" w:sz="0" w:space="0" w:color="auto"/>
        <w:bottom w:val="none" w:sz="0" w:space="0" w:color="auto"/>
        <w:right w:val="none" w:sz="0" w:space="0" w:color="auto"/>
      </w:divBdr>
    </w:div>
    <w:div w:id="1537886682">
      <w:bodyDiv w:val="1"/>
      <w:marLeft w:val="0"/>
      <w:marRight w:val="0"/>
      <w:marTop w:val="0"/>
      <w:marBottom w:val="0"/>
      <w:divBdr>
        <w:top w:val="none" w:sz="0" w:space="0" w:color="auto"/>
        <w:left w:val="none" w:sz="0" w:space="0" w:color="auto"/>
        <w:bottom w:val="none" w:sz="0" w:space="0" w:color="auto"/>
        <w:right w:val="none" w:sz="0" w:space="0" w:color="auto"/>
      </w:divBdr>
    </w:div>
    <w:div w:id="1559433786">
      <w:bodyDiv w:val="1"/>
      <w:marLeft w:val="0"/>
      <w:marRight w:val="0"/>
      <w:marTop w:val="0"/>
      <w:marBottom w:val="0"/>
      <w:divBdr>
        <w:top w:val="none" w:sz="0" w:space="0" w:color="auto"/>
        <w:left w:val="none" w:sz="0" w:space="0" w:color="auto"/>
        <w:bottom w:val="none" w:sz="0" w:space="0" w:color="auto"/>
        <w:right w:val="none" w:sz="0" w:space="0" w:color="auto"/>
      </w:divBdr>
    </w:div>
    <w:div w:id="1563366372">
      <w:bodyDiv w:val="1"/>
      <w:marLeft w:val="0"/>
      <w:marRight w:val="0"/>
      <w:marTop w:val="0"/>
      <w:marBottom w:val="0"/>
      <w:divBdr>
        <w:top w:val="none" w:sz="0" w:space="0" w:color="auto"/>
        <w:left w:val="none" w:sz="0" w:space="0" w:color="auto"/>
        <w:bottom w:val="none" w:sz="0" w:space="0" w:color="auto"/>
        <w:right w:val="none" w:sz="0" w:space="0" w:color="auto"/>
      </w:divBdr>
    </w:div>
    <w:div w:id="1572421600">
      <w:bodyDiv w:val="1"/>
      <w:marLeft w:val="0"/>
      <w:marRight w:val="0"/>
      <w:marTop w:val="0"/>
      <w:marBottom w:val="0"/>
      <w:divBdr>
        <w:top w:val="none" w:sz="0" w:space="0" w:color="auto"/>
        <w:left w:val="none" w:sz="0" w:space="0" w:color="auto"/>
        <w:bottom w:val="none" w:sz="0" w:space="0" w:color="auto"/>
        <w:right w:val="none" w:sz="0" w:space="0" w:color="auto"/>
      </w:divBdr>
    </w:div>
    <w:div w:id="1672028220">
      <w:bodyDiv w:val="1"/>
      <w:marLeft w:val="0"/>
      <w:marRight w:val="0"/>
      <w:marTop w:val="0"/>
      <w:marBottom w:val="0"/>
      <w:divBdr>
        <w:top w:val="none" w:sz="0" w:space="0" w:color="auto"/>
        <w:left w:val="none" w:sz="0" w:space="0" w:color="auto"/>
        <w:bottom w:val="none" w:sz="0" w:space="0" w:color="auto"/>
        <w:right w:val="none" w:sz="0" w:space="0" w:color="auto"/>
      </w:divBdr>
    </w:div>
    <w:div w:id="1701397184">
      <w:bodyDiv w:val="1"/>
      <w:marLeft w:val="0"/>
      <w:marRight w:val="0"/>
      <w:marTop w:val="0"/>
      <w:marBottom w:val="0"/>
      <w:divBdr>
        <w:top w:val="none" w:sz="0" w:space="0" w:color="auto"/>
        <w:left w:val="none" w:sz="0" w:space="0" w:color="auto"/>
        <w:bottom w:val="none" w:sz="0" w:space="0" w:color="auto"/>
        <w:right w:val="none" w:sz="0" w:space="0" w:color="auto"/>
      </w:divBdr>
    </w:div>
    <w:div w:id="1787433330">
      <w:bodyDiv w:val="1"/>
      <w:marLeft w:val="0"/>
      <w:marRight w:val="0"/>
      <w:marTop w:val="0"/>
      <w:marBottom w:val="0"/>
      <w:divBdr>
        <w:top w:val="none" w:sz="0" w:space="0" w:color="auto"/>
        <w:left w:val="none" w:sz="0" w:space="0" w:color="auto"/>
        <w:bottom w:val="none" w:sz="0" w:space="0" w:color="auto"/>
        <w:right w:val="none" w:sz="0" w:space="0" w:color="auto"/>
      </w:divBdr>
    </w:div>
    <w:div w:id="1801993093">
      <w:bodyDiv w:val="1"/>
      <w:marLeft w:val="0"/>
      <w:marRight w:val="0"/>
      <w:marTop w:val="0"/>
      <w:marBottom w:val="0"/>
      <w:divBdr>
        <w:top w:val="none" w:sz="0" w:space="0" w:color="auto"/>
        <w:left w:val="none" w:sz="0" w:space="0" w:color="auto"/>
        <w:bottom w:val="none" w:sz="0" w:space="0" w:color="auto"/>
        <w:right w:val="none" w:sz="0" w:space="0" w:color="auto"/>
      </w:divBdr>
    </w:div>
    <w:div w:id="1809129412">
      <w:bodyDiv w:val="1"/>
      <w:marLeft w:val="0"/>
      <w:marRight w:val="0"/>
      <w:marTop w:val="0"/>
      <w:marBottom w:val="0"/>
      <w:divBdr>
        <w:top w:val="none" w:sz="0" w:space="0" w:color="auto"/>
        <w:left w:val="none" w:sz="0" w:space="0" w:color="auto"/>
        <w:bottom w:val="none" w:sz="0" w:space="0" w:color="auto"/>
        <w:right w:val="none" w:sz="0" w:space="0" w:color="auto"/>
      </w:divBdr>
    </w:div>
    <w:div w:id="1857769881">
      <w:bodyDiv w:val="1"/>
      <w:marLeft w:val="0"/>
      <w:marRight w:val="0"/>
      <w:marTop w:val="0"/>
      <w:marBottom w:val="0"/>
      <w:divBdr>
        <w:top w:val="none" w:sz="0" w:space="0" w:color="auto"/>
        <w:left w:val="none" w:sz="0" w:space="0" w:color="auto"/>
        <w:bottom w:val="none" w:sz="0" w:space="0" w:color="auto"/>
        <w:right w:val="none" w:sz="0" w:space="0" w:color="auto"/>
      </w:divBdr>
    </w:div>
    <w:div w:id="1859152033">
      <w:bodyDiv w:val="1"/>
      <w:marLeft w:val="0"/>
      <w:marRight w:val="0"/>
      <w:marTop w:val="0"/>
      <w:marBottom w:val="0"/>
      <w:divBdr>
        <w:top w:val="none" w:sz="0" w:space="0" w:color="auto"/>
        <w:left w:val="none" w:sz="0" w:space="0" w:color="auto"/>
        <w:bottom w:val="none" w:sz="0" w:space="0" w:color="auto"/>
        <w:right w:val="none" w:sz="0" w:space="0" w:color="auto"/>
      </w:divBdr>
    </w:div>
    <w:div w:id="1878656764">
      <w:bodyDiv w:val="1"/>
      <w:marLeft w:val="0"/>
      <w:marRight w:val="0"/>
      <w:marTop w:val="0"/>
      <w:marBottom w:val="0"/>
      <w:divBdr>
        <w:top w:val="none" w:sz="0" w:space="0" w:color="auto"/>
        <w:left w:val="none" w:sz="0" w:space="0" w:color="auto"/>
        <w:bottom w:val="none" w:sz="0" w:space="0" w:color="auto"/>
        <w:right w:val="none" w:sz="0" w:space="0" w:color="auto"/>
      </w:divBdr>
    </w:div>
    <w:div w:id="1914392265">
      <w:bodyDiv w:val="1"/>
      <w:marLeft w:val="0"/>
      <w:marRight w:val="0"/>
      <w:marTop w:val="0"/>
      <w:marBottom w:val="0"/>
      <w:divBdr>
        <w:top w:val="none" w:sz="0" w:space="0" w:color="auto"/>
        <w:left w:val="none" w:sz="0" w:space="0" w:color="auto"/>
        <w:bottom w:val="none" w:sz="0" w:space="0" w:color="auto"/>
        <w:right w:val="none" w:sz="0" w:space="0" w:color="auto"/>
      </w:divBdr>
    </w:div>
    <w:div w:id="1962298290">
      <w:bodyDiv w:val="1"/>
      <w:marLeft w:val="0"/>
      <w:marRight w:val="0"/>
      <w:marTop w:val="0"/>
      <w:marBottom w:val="0"/>
      <w:divBdr>
        <w:top w:val="none" w:sz="0" w:space="0" w:color="auto"/>
        <w:left w:val="none" w:sz="0" w:space="0" w:color="auto"/>
        <w:bottom w:val="none" w:sz="0" w:space="0" w:color="auto"/>
        <w:right w:val="none" w:sz="0" w:space="0" w:color="auto"/>
      </w:divBdr>
    </w:div>
    <w:div w:id="1965186532">
      <w:bodyDiv w:val="1"/>
      <w:marLeft w:val="0"/>
      <w:marRight w:val="0"/>
      <w:marTop w:val="0"/>
      <w:marBottom w:val="0"/>
      <w:divBdr>
        <w:top w:val="none" w:sz="0" w:space="0" w:color="auto"/>
        <w:left w:val="none" w:sz="0" w:space="0" w:color="auto"/>
        <w:bottom w:val="none" w:sz="0" w:space="0" w:color="auto"/>
        <w:right w:val="none" w:sz="0" w:space="0" w:color="auto"/>
      </w:divBdr>
    </w:div>
    <w:div w:id="2007199641">
      <w:bodyDiv w:val="1"/>
      <w:marLeft w:val="0"/>
      <w:marRight w:val="0"/>
      <w:marTop w:val="0"/>
      <w:marBottom w:val="0"/>
      <w:divBdr>
        <w:top w:val="none" w:sz="0" w:space="0" w:color="auto"/>
        <w:left w:val="none" w:sz="0" w:space="0" w:color="auto"/>
        <w:bottom w:val="none" w:sz="0" w:space="0" w:color="auto"/>
        <w:right w:val="none" w:sz="0" w:space="0" w:color="auto"/>
      </w:divBdr>
    </w:div>
    <w:div w:id="2066101838">
      <w:bodyDiv w:val="1"/>
      <w:marLeft w:val="0"/>
      <w:marRight w:val="0"/>
      <w:marTop w:val="0"/>
      <w:marBottom w:val="0"/>
      <w:divBdr>
        <w:top w:val="none" w:sz="0" w:space="0" w:color="auto"/>
        <w:left w:val="none" w:sz="0" w:space="0" w:color="auto"/>
        <w:bottom w:val="none" w:sz="0" w:space="0" w:color="auto"/>
        <w:right w:val="none" w:sz="0" w:space="0" w:color="auto"/>
      </w:divBdr>
    </w:div>
    <w:div w:id="2110660450">
      <w:bodyDiv w:val="1"/>
      <w:marLeft w:val="0"/>
      <w:marRight w:val="0"/>
      <w:marTop w:val="0"/>
      <w:marBottom w:val="0"/>
      <w:divBdr>
        <w:top w:val="none" w:sz="0" w:space="0" w:color="auto"/>
        <w:left w:val="none" w:sz="0" w:space="0" w:color="auto"/>
        <w:bottom w:val="none" w:sz="0" w:space="0" w:color="auto"/>
        <w:right w:val="none" w:sz="0" w:space="0" w:color="auto"/>
      </w:divBdr>
    </w:div>
    <w:div w:id="21140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1B68A-8D77-432D-A79C-165EB32C4AB5}">
  <ds:schemaRefs>
    <ds:schemaRef ds:uri="http://schemas.microsoft.com/sharepoint/v3/contenttype/forms"/>
  </ds:schemaRefs>
</ds:datastoreItem>
</file>

<file path=customXml/itemProps2.xml><?xml version="1.0" encoding="utf-8"?>
<ds:datastoreItem xmlns:ds="http://schemas.openxmlformats.org/officeDocument/2006/customXml" ds:itemID="{3897F385-9AF9-4EE7-B593-7191758C0C1A}">
  <ds:schemaRefs>
    <ds:schemaRef ds:uri="http://schemas.openxmlformats.org/officeDocument/2006/bibliography"/>
  </ds:schemaRefs>
</ds:datastoreItem>
</file>

<file path=customXml/itemProps3.xml><?xml version="1.0" encoding="utf-8"?>
<ds:datastoreItem xmlns:ds="http://schemas.openxmlformats.org/officeDocument/2006/customXml" ds:itemID="{543AD128-DC42-46EB-9EC3-DB101BDDAD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2653E-7281-4DEC-8DC6-96422AD957B7}"/>
</file>

<file path=docProps/app.xml><?xml version="1.0" encoding="utf-8"?>
<Properties xmlns="http://schemas.openxmlformats.org/officeDocument/2006/extended-properties" xmlns:vt="http://schemas.openxmlformats.org/officeDocument/2006/docPropsVTypes">
  <Template>Normal</Template>
  <TotalTime>218</TotalTime>
  <Pages>6</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Leeming</dc:creator>
  <cp:keywords/>
  <dc:description/>
  <cp:lastModifiedBy>Helen Wells</cp:lastModifiedBy>
  <cp:revision>52</cp:revision>
  <cp:lastPrinted>2020-06-29T09:13:00Z</cp:lastPrinted>
  <dcterms:created xsi:type="dcterms:W3CDTF">2021-07-13T10:02:00Z</dcterms:created>
  <dcterms:modified xsi:type="dcterms:W3CDTF">2021-07-22T19:17:00Z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