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
        <w:tblOverlap w:val="never"/>
        <w:tblW w:w="0" w:type="auto"/>
        <w:tblLook w:val="04A0" w:firstRow="1" w:lastRow="0" w:firstColumn="1" w:lastColumn="0" w:noHBand="0" w:noVBand="1"/>
      </w:tblPr>
      <w:tblGrid>
        <w:gridCol w:w="918"/>
        <w:gridCol w:w="6051"/>
      </w:tblGrid>
      <w:tr w:rsidR="008C2D0B" w14:paraId="30E9AD50" w14:textId="77777777" w:rsidTr="008C2D0B">
        <w:trPr>
          <w:trHeight w:val="281"/>
        </w:trPr>
        <w:tc>
          <w:tcPr>
            <w:tcW w:w="918" w:type="dxa"/>
            <w:tcBorders>
              <w:top w:val="single" w:sz="24" w:space="0" w:color="auto"/>
              <w:left w:val="single" w:sz="24" w:space="0" w:color="auto"/>
            </w:tcBorders>
            <w:vAlign w:val="center"/>
          </w:tcPr>
          <w:p w14:paraId="1E27890D" w14:textId="77777777" w:rsidR="008C2D0B" w:rsidRPr="00A00028" w:rsidRDefault="008C2D0B" w:rsidP="008C2D0B">
            <w:pPr>
              <w:jc w:val="center"/>
            </w:pPr>
            <w:r w:rsidRPr="00A00028">
              <w:t>Year</w:t>
            </w:r>
          </w:p>
        </w:tc>
        <w:tc>
          <w:tcPr>
            <w:tcW w:w="6051" w:type="dxa"/>
            <w:tcBorders>
              <w:top w:val="single" w:sz="24" w:space="0" w:color="auto"/>
              <w:right w:val="single" w:sz="24" w:space="0" w:color="auto"/>
            </w:tcBorders>
            <w:vAlign w:val="center"/>
          </w:tcPr>
          <w:p w14:paraId="6DC16FC4" w14:textId="32739A73" w:rsidR="008C2D0B" w:rsidRPr="00A00028" w:rsidRDefault="000C6FAD" w:rsidP="00372F39">
            <w:pPr>
              <w:rPr>
                <w:b/>
              </w:rPr>
            </w:pPr>
            <w:r w:rsidRPr="00A00028">
              <w:rPr>
                <w:b/>
              </w:rPr>
              <w:t>9</w:t>
            </w:r>
          </w:p>
        </w:tc>
      </w:tr>
      <w:tr w:rsidR="008C2D0B" w14:paraId="57D813BC" w14:textId="77777777" w:rsidTr="008C2D0B">
        <w:trPr>
          <w:trHeight w:val="281"/>
        </w:trPr>
        <w:tc>
          <w:tcPr>
            <w:tcW w:w="918" w:type="dxa"/>
            <w:tcBorders>
              <w:left w:val="single" w:sz="24" w:space="0" w:color="auto"/>
              <w:bottom w:val="single" w:sz="24" w:space="0" w:color="auto"/>
            </w:tcBorders>
            <w:vAlign w:val="center"/>
          </w:tcPr>
          <w:p w14:paraId="0FAA9A53" w14:textId="77777777" w:rsidR="008C2D0B" w:rsidRPr="00A00028" w:rsidRDefault="008C2D0B" w:rsidP="008C2D0B">
            <w:pPr>
              <w:jc w:val="center"/>
            </w:pPr>
            <w:r w:rsidRPr="00A00028">
              <w:t>Topic</w:t>
            </w:r>
          </w:p>
        </w:tc>
        <w:tc>
          <w:tcPr>
            <w:tcW w:w="6051" w:type="dxa"/>
            <w:tcBorders>
              <w:bottom w:val="single" w:sz="24" w:space="0" w:color="auto"/>
              <w:right w:val="single" w:sz="24" w:space="0" w:color="auto"/>
            </w:tcBorders>
            <w:vAlign w:val="center"/>
          </w:tcPr>
          <w:p w14:paraId="1EEF27D7" w14:textId="23866D81" w:rsidR="008C2D0B" w:rsidRPr="00A00028" w:rsidRDefault="00EF147D" w:rsidP="008C2D0B">
            <w:pPr>
              <w:rPr>
                <w:b/>
              </w:rPr>
            </w:pPr>
            <w:r w:rsidRPr="00A00028">
              <w:rPr>
                <w:b/>
              </w:rPr>
              <w:t>Engineering</w:t>
            </w:r>
            <w:r w:rsidR="003625CD">
              <w:rPr>
                <w:b/>
              </w:rPr>
              <w:t xml:space="preserve"> (1 of 2)</w:t>
            </w:r>
            <w:bookmarkStart w:id="0" w:name="_GoBack"/>
            <w:bookmarkEnd w:id="0"/>
          </w:p>
        </w:tc>
      </w:tr>
      <w:tr w:rsidR="00197B21" w14:paraId="7A852CCD" w14:textId="77777777" w:rsidTr="008C2D0B">
        <w:trPr>
          <w:trHeight w:val="544"/>
        </w:trPr>
        <w:tc>
          <w:tcPr>
            <w:tcW w:w="918" w:type="dxa"/>
            <w:tcBorders>
              <w:top w:val="single" w:sz="24" w:space="0" w:color="auto"/>
              <w:left w:val="single" w:sz="24" w:space="0" w:color="auto"/>
            </w:tcBorders>
            <w:vAlign w:val="center"/>
          </w:tcPr>
          <w:p w14:paraId="1779E8B8" w14:textId="77777777" w:rsidR="00197B21" w:rsidRPr="00A00028" w:rsidRDefault="00197B21" w:rsidP="00197B21">
            <w:pPr>
              <w:jc w:val="center"/>
              <w:rPr>
                <w:b/>
              </w:rPr>
            </w:pPr>
            <w:r w:rsidRPr="00A00028">
              <w:rPr>
                <w:b/>
              </w:rPr>
              <w:t xml:space="preserve">Lesson </w:t>
            </w:r>
          </w:p>
        </w:tc>
        <w:tc>
          <w:tcPr>
            <w:tcW w:w="6051" w:type="dxa"/>
            <w:tcBorders>
              <w:top w:val="single" w:sz="24" w:space="0" w:color="auto"/>
              <w:right w:val="single" w:sz="24" w:space="0" w:color="auto"/>
            </w:tcBorders>
            <w:vAlign w:val="center"/>
          </w:tcPr>
          <w:p w14:paraId="14847D0A" w14:textId="77777777" w:rsidR="00197B21" w:rsidRPr="00A00028" w:rsidRDefault="00197B21" w:rsidP="00197B21">
            <w:pPr>
              <w:rPr>
                <w:b/>
              </w:rPr>
            </w:pPr>
            <w:r w:rsidRPr="00A00028">
              <w:rPr>
                <w:b/>
              </w:rPr>
              <w:t xml:space="preserve">Key aim/title/objective of the lesson? </w:t>
            </w:r>
          </w:p>
          <w:p w14:paraId="3AE19104" w14:textId="39BD9AB0" w:rsidR="00197B21" w:rsidRPr="00A00028" w:rsidRDefault="00197B21" w:rsidP="00197B21">
            <w:pPr>
              <w:rPr>
                <w:b/>
              </w:rPr>
            </w:pPr>
            <w:r w:rsidRPr="00A00028">
              <w:rPr>
                <w:b/>
              </w:rPr>
              <w:t xml:space="preserve">These may stretch over </w:t>
            </w:r>
            <w:proofErr w:type="gramStart"/>
            <w:r w:rsidRPr="00A00028">
              <w:rPr>
                <w:b/>
              </w:rPr>
              <w:t>a number of</w:t>
            </w:r>
            <w:proofErr w:type="gramEnd"/>
            <w:r w:rsidRPr="00A00028">
              <w:rPr>
                <w:b/>
              </w:rPr>
              <w:t xml:space="preserve"> lessons as appropriate</w:t>
            </w:r>
          </w:p>
        </w:tc>
      </w:tr>
      <w:tr w:rsidR="00A00028" w14:paraId="049DA6CD" w14:textId="77777777" w:rsidTr="005C4EDE">
        <w:trPr>
          <w:trHeight w:val="393"/>
        </w:trPr>
        <w:tc>
          <w:tcPr>
            <w:tcW w:w="918" w:type="dxa"/>
            <w:tcBorders>
              <w:left w:val="single" w:sz="24" w:space="0" w:color="auto"/>
            </w:tcBorders>
            <w:vAlign w:val="center"/>
          </w:tcPr>
          <w:p w14:paraId="6214B952" w14:textId="77777777" w:rsidR="00A00028" w:rsidRPr="00A00028" w:rsidRDefault="00A00028" w:rsidP="00A00028">
            <w:pPr>
              <w:pStyle w:val="NoSpacing"/>
              <w:jc w:val="center"/>
            </w:pPr>
            <w:r w:rsidRPr="00A00028">
              <w:t>1</w:t>
            </w:r>
          </w:p>
        </w:tc>
        <w:tc>
          <w:tcPr>
            <w:tcW w:w="6051" w:type="dxa"/>
            <w:tcBorders>
              <w:right w:val="single" w:sz="24" w:space="0" w:color="auto"/>
            </w:tcBorders>
          </w:tcPr>
          <w:p w14:paraId="50165A93" w14:textId="6F70DC23" w:rsidR="00A00028" w:rsidRPr="00A00028" w:rsidRDefault="00A00028" w:rsidP="00A00028">
            <w:pPr>
              <w:pStyle w:val="NoSpacing"/>
              <w:jc w:val="center"/>
            </w:pPr>
            <w:r w:rsidRPr="00A00028">
              <w:t>Complete a border</w:t>
            </w:r>
          </w:p>
        </w:tc>
      </w:tr>
      <w:tr w:rsidR="00A00028" w14:paraId="293150BC" w14:textId="77777777" w:rsidTr="005C4EDE">
        <w:trPr>
          <w:trHeight w:val="378"/>
        </w:trPr>
        <w:tc>
          <w:tcPr>
            <w:tcW w:w="918" w:type="dxa"/>
            <w:tcBorders>
              <w:left w:val="single" w:sz="24" w:space="0" w:color="auto"/>
            </w:tcBorders>
            <w:vAlign w:val="center"/>
          </w:tcPr>
          <w:p w14:paraId="2F14C171" w14:textId="77777777" w:rsidR="00A00028" w:rsidRPr="00A00028" w:rsidRDefault="00A00028" w:rsidP="00A00028">
            <w:pPr>
              <w:pStyle w:val="NoSpacing"/>
              <w:jc w:val="center"/>
            </w:pPr>
            <w:r w:rsidRPr="00A00028">
              <w:t>2</w:t>
            </w:r>
          </w:p>
        </w:tc>
        <w:tc>
          <w:tcPr>
            <w:tcW w:w="6051" w:type="dxa"/>
            <w:tcBorders>
              <w:right w:val="single" w:sz="24" w:space="0" w:color="auto"/>
            </w:tcBorders>
          </w:tcPr>
          <w:p w14:paraId="4A4DE404" w14:textId="57BA1124" w:rsidR="00A00028" w:rsidRPr="00A00028" w:rsidRDefault="00A00028" w:rsidP="00A00028">
            <w:pPr>
              <w:pStyle w:val="NoSpacing"/>
              <w:jc w:val="center"/>
            </w:pPr>
            <w:r w:rsidRPr="00A00028">
              <w:t>Drawing the letter ‘I’</w:t>
            </w:r>
          </w:p>
        </w:tc>
      </w:tr>
      <w:tr w:rsidR="00A00028" w14:paraId="0A36B19E" w14:textId="77777777" w:rsidTr="005C4EDE">
        <w:trPr>
          <w:trHeight w:val="378"/>
        </w:trPr>
        <w:tc>
          <w:tcPr>
            <w:tcW w:w="918" w:type="dxa"/>
            <w:tcBorders>
              <w:left w:val="single" w:sz="24" w:space="0" w:color="auto"/>
            </w:tcBorders>
            <w:vAlign w:val="center"/>
          </w:tcPr>
          <w:p w14:paraId="63F3099F" w14:textId="77777777" w:rsidR="00A00028" w:rsidRPr="00A00028" w:rsidRDefault="00A00028" w:rsidP="00A00028">
            <w:pPr>
              <w:pStyle w:val="NoSpacing"/>
              <w:jc w:val="center"/>
            </w:pPr>
            <w:r w:rsidRPr="00A00028">
              <w:t>3</w:t>
            </w:r>
          </w:p>
        </w:tc>
        <w:tc>
          <w:tcPr>
            <w:tcW w:w="6051" w:type="dxa"/>
            <w:tcBorders>
              <w:right w:val="single" w:sz="24" w:space="0" w:color="auto"/>
            </w:tcBorders>
          </w:tcPr>
          <w:p w14:paraId="7DC503FB" w14:textId="1830779C" w:rsidR="00A00028" w:rsidRPr="00A00028" w:rsidRDefault="00A00028" w:rsidP="00A00028">
            <w:pPr>
              <w:pStyle w:val="NoSpacing"/>
              <w:jc w:val="center"/>
            </w:pPr>
            <w:r w:rsidRPr="00A00028">
              <w:t>Drawing the letter ‘N’ and dimensions</w:t>
            </w:r>
          </w:p>
        </w:tc>
      </w:tr>
      <w:tr w:rsidR="00A00028" w14:paraId="7A4A55F6" w14:textId="77777777" w:rsidTr="005C4EDE">
        <w:trPr>
          <w:trHeight w:val="378"/>
        </w:trPr>
        <w:tc>
          <w:tcPr>
            <w:tcW w:w="918" w:type="dxa"/>
            <w:tcBorders>
              <w:left w:val="single" w:sz="24" w:space="0" w:color="auto"/>
            </w:tcBorders>
            <w:vAlign w:val="center"/>
          </w:tcPr>
          <w:p w14:paraId="6F48B092" w14:textId="77777777" w:rsidR="00A00028" w:rsidRPr="00A00028" w:rsidRDefault="00A00028" w:rsidP="00A00028">
            <w:pPr>
              <w:pStyle w:val="NoSpacing"/>
              <w:jc w:val="center"/>
            </w:pPr>
            <w:r w:rsidRPr="00A00028">
              <w:t>4</w:t>
            </w:r>
          </w:p>
        </w:tc>
        <w:tc>
          <w:tcPr>
            <w:tcW w:w="6051" w:type="dxa"/>
            <w:tcBorders>
              <w:right w:val="single" w:sz="24" w:space="0" w:color="auto"/>
            </w:tcBorders>
          </w:tcPr>
          <w:p w14:paraId="52AAB764" w14:textId="166953DF" w:rsidR="00A00028" w:rsidRPr="00A00028" w:rsidRDefault="00A00028" w:rsidP="00A00028">
            <w:pPr>
              <w:pStyle w:val="NoSpacing"/>
              <w:jc w:val="center"/>
            </w:pPr>
            <w:r w:rsidRPr="00A00028">
              <w:t>Drawing the letter ‘R’ and dimensions</w:t>
            </w:r>
          </w:p>
        </w:tc>
      </w:tr>
      <w:tr w:rsidR="00A00028" w14:paraId="0695362A" w14:textId="77777777" w:rsidTr="00A00028">
        <w:trPr>
          <w:trHeight w:val="301"/>
        </w:trPr>
        <w:tc>
          <w:tcPr>
            <w:tcW w:w="918" w:type="dxa"/>
            <w:tcBorders>
              <w:left w:val="single" w:sz="24" w:space="0" w:color="auto"/>
            </w:tcBorders>
            <w:vAlign w:val="center"/>
          </w:tcPr>
          <w:p w14:paraId="10D0A805" w14:textId="77777777" w:rsidR="00A00028" w:rsidRPr="00A00028" w:rsidRDefault="00A00028" w:rsidP="00A00028">
            <w:pPr>
              <w:pStyle w:val="NoSpacing"/>
              <w:jc w:val="center"/>
            </w:pPr>
            <w:r w:rsidRPr="00A00028">
              <w:t>5</w:t>
            </w:r>
          </w:p>
        </w:tc>
        <w:tc>
          <w:tcPr>
            <w:tcW w:w="6051" w:type="dxa"/>
            <w:tcBorders>
              <w:right w:val="single" w:sz="24" w:space="0" w:color="auto"/>
            </w:tcBorders>
          </w:tcPr>
          <w:p w14:paraId="2FCA7FCA" w14:textId="61C34E54" w:rsidR="00A00028" w:rsidRPr="00A00028" w:rsidRDefault="00A00028" w:rsidP="00A00028">
            <w:pPr>
              <w:pStyle w:val="NoSpacing"/>
              <w:jc w:val="center"/>
            </w:pPr>
            <w:r w:rsidRPr="00A00028">
              <w:t>Test (E &amp; G)</w:t>
            </w:r>
          </w:p>
        </w:tc>
      </w:tr>
      <w:tr w:rsidR="00A00028" w14:paraId="40D09E11" w14:textId="77777777" w:rsidTr="00A00028">
        <w:trPr>
          <w:trHeight w:val="335"/>
        </w:trPr>
        <w:tc>
          <w:tcPr>
            <w:tcW w:w="918" w:type="dxa"/>
            <w:tcBorders>
              <w:left w:val="single" w:sz="24" w:space="0" w:color="auto"/>
            </w:tcBorders>
            <w:vAlign w:val="center"/>
          </w:tcPr>
          <w:p w14:paraId="254B8B34" w14:textId="77777777" w:rsidR="00A00028" w:rsidRPr="00A00028" w:rsidRDefault="00A00028" w:rsidP="00A00028">
            <w:pPr>
              <w:pStyle w:val="NoSpacing"/>
              <w:jc w:val="center"/>
            </w:pPr>
            <w:r w:rsidRPr="00A00028">
              <w:t>6</w:t>
            </w:r>
          </w:p>
        </w:tc>
        <w:tc>
          <w:tcPr>
            <w:tcW w:w="6051" w:type="dxa"/>
            <w:tcBorders>
              <w:right w:val="single" w:sz="24" w:space="0" w:color="auto"/>
            </w:tcBorders>
          </w:tcPr>
          <w:p w14:paraId="5E28083B" w14:textId="1CA0CED3" w:rsidR="00A00028" w:rsidRPr="00A00028" w:rsidRDefault="00A00028" w:rsidP="00A00028">
            <w:pPr>
              <w:pStyle w:val="NoSpacing"/>
              <w:jc w:val="center"/>
            </w:pPr>
            <w:r w:rsidRPr="00A00028">
              <w:t>Test (E &amp; G)</w:t>
            </w:r>
          </w:p>
        </w:tc>
      </w:tr>
      <w:tr w:rsidR="00A00028" w14:paraId="01C4F6F3" w14:textId="77777777" w:rsidTr="00A00028">
        <w:trPr>
          <w:trHeight w:val="242"/>
        </w:trPr>
        <w:tc>
          <w:tcPr>
            <w:tcW w:w="918" w:type="dxa"/>
            <w:tcBorders>
              <w:left w:val="single" w:sz="24" w:space="0" w:color="auto"/>
            </w:tcBorders>
            <w:vAlign w:val="center"/>
          </w:tcPr>
          <w:p w14:paraId="1E4CDBD4" w14:textId="77777777" w:rsidR="00A00028" w:rsidRPr="00A00028" w:rsidRDefault="00A00028" w:rsidP="00A00028">
            <w:pPr>
              <w:pStyle w:val="NoSpacing"/>
              <w:jc w:val="center"/>
            </w:pPr>
            <w:r w:rsidRPr="00A00028">
              <w:t>7</w:t>
            </w:r>
          </w:p>
        </w:tc>
        <w:tc>
          <w:tcPr>
            <w:tcW w:w="6051" w:type="dxa"/>
            <w:tcBorders>
              <w:right w:val="single" w:sz="24" w:space="0" w:color="auto"/>
            </w:tcBorders>
          </w:tcPr>
          <w:p w14:paraId="059A0BD7" w14:textId="602B341D" w:rsidR="00A00028" w:rsidRPr="00A00028" w:rsidRDefault="00A00028" w:rsidP="00A00028">
            <w:pPr>
              <w:pStyle w:val="NoSpacing"/>
              <w:jc w:val="center"/>
            </w:pPr>
            <w:r w:rsidRPr="00A00028">
              <w:t>Feedback lesson</w:t>
            </w:r>
          </w:p>
        </w:tc>
      </w:tr>
      <w:tr w:rsidR="00A00028" w14:paraId="2B49010C" w14:textId="77777777" w:rsidTr="00A00028">
        <w:trPr>
          <w:trHeight w:val="275"/>
        </w:trPr>
        <w:tc>
          <w:tcPr>
            <w:tcW w:w="918" w:type="dxa"/>
            <w:tcBorders>
              <w:left w:val="single" w:sz="24" w:space="0" w:color="auto"/>
            </w:tcBorders>
            <w:vAlign w:val="center"/>
          </w:tcPr>
          <w:p w14:paraId="7C427275" w14:textId="77777777" w:rsidR="00A00028" w:rsidRPr="00A00028" w:rsidRDefault="00A00028" w:rsidP="00A00028">
            <w:pPr>
              <w:pStyle w:val="NoSpacing"/>
              <w:jc w:val="center"/>
            </w:pPr>
            <w:r w:rsidRPr="00A00028">
              <w:t>8</w:t>
            </w:r>
          </w:p>
        </w:tc>
        <w:tc>
          <w:tcPr>
            <w:tcW w:w="6051" w:type="dxa"/>
            <w:tcBorders>
              <w:right w:val="single" w:sz="24" w:space="0" w:color="auto"/>
            </w:tcBorders>
          </w:tcPr>
          <w:p w14:paraId="1C2DFCD4" w14:textId="747B36F7" w:rsidR="00A00028" w:rsidRPr="00A00028" w:rsidRDefault="00A00028" w:rsidP="00A00028">
            <w:pPr>
              <w:pStyle w:val="NoSpacing"/>
              <w:jc w:val="center"/>
            </w:pPr>
            <w:r w:rsidRPr="00A00028">
              <w:t>Drawing in oblique</w:t>
            </w:r>
          </w:p>
        </w:tc>
      </w:tr>
      <w:tr w:rsidR="00A00028" w14:paraId="3E4058BC" w14:textId="77777777" w:rsidTr="00A00028">
        <w:trPr>
          <w:trHeight w:val="309"/>
        </w:trPr>
        <w:tc>
          <w:tcPr>
            <w:tcW w:w="918" w:type="dxa"/>
            <w:tcBorders>
              <w:left w:val="single" w:sz="24" w:space="0" w:color="auto"/>
            </w:tcBorders>
            <w:vAlign w:val="center"/>
          </w:tcPr>
          <w:p w14:paraId="2AB9ED65" w14:textId="77777777" w:rsidR="00A00028" w:rsidRPr="00A00028" w:rsidRDefault="00A00028" w:rsidP="00A00028">
            <w:pPr>
              <w:pStyle w:val="NoSpacing"/>
              <w:jc w:val="center"/>
            </w:pPr>
            <w:r w:rsidRPr="00A00028">
              <w:t>9</w:t>
            </w:r>
          </w:p>
        </w:tc>
        <w:tc>
          <w:tcPr>
            <w:tcW w:w="6051" w:type="dxa"/>
            <w:tcBorders>
              <w:right w:val="single" w:sz="24" w:space="0" w:color="auto"/>
            </w:tcBorders>
          </w:tcPr>
          <w:p w14:paraId="39D512D5" w14:textId="4CA45149" w:rsidR="00A00028" w:rsidRPr="00A00028" w:rsidRDefault="00A00028" w:rsidP="00A00028">
            <w:pPr>
              <w:pStyle w:val="NoSpacing"/>
              <w:jc w:val="center"/>
            </w:pPr>
            <w:r w:rsidRPr="00A00028">
              <w:t>Drawing in oblique</w:t>
            </w:r>
          </w:p>
        </w:tc>
      </w:tr>
      <w:tr w:rsidR="00A00028" w14:paraId="59565172" w14:textId="77777777" w:rsidTr="00A00028">
        <w:trPr>
          <w:trHeight w:val="272"/>
        </w:trPr>
        <w:tc>
          <w:tcPr>
            <w:tcW w:w="918" w:type="dxa"/>
            <w:tcBorders>
              <w:left w:val="single" w:sz="24" w:space="0" w:color="auto"/>
            </w:tcBorders>
            <w:vAlign w:val="center"/>
          </w:tcPr>
          <w:p w14:paraId="4598F897" w14:textId="77777777" w:rsidR="00A00028" w:rsidRPr="00A00028" w:rsidRDefault="00A00028" w:rsidP="00A00028">
            <w:pPr>
              <w:pStyle w:val="NoSpacing"/>
              <w:jc w:val="center"/>
            </w:pPr>
            <w:r w:rsidRPr="00A00028">
              <w:t>10</w:t>
            </w:r>
          </w:p>
        </w:tc>
        <w:tc>
          <w:tcPr>
            <w:tcW w:w="6051" w:type="dxa"/>
            <w:tcBorders>
              <w:right w:val="single" w:sz="24" w:space="0" w:color="auto"/>
            </w:tcBorders>
          </w:tcPr>
          <w:p w14:paraId="18859FF6" w14:textId="1D43ECC4" w:rsidR="00A00028" w:rsidRPr="00A00028" w:rsidRDefault="00A00028" w:rsidP="00A00028">
            <w:pPr>
              <w:pStyle w:val="NoSpacing"/>
              <w:jc w:val="center"/>
            </w:pPr>
            <w:r w:rsidRPr="00A00028">
              <w:t>Drawing in oblique</w:t>
            </w:r>
          </w:p>
        </w:tc>
      </w:tr>
      <w:tr w:rsidR="00A00028" w14:paraId="57DB9854" w14:textId="77777777" w:rsidTr="00A00028">
        <w:trPr>
          <w:trHeight w:val="249"/>
        </w:trPr>
        <w:tc>
          <w:tcPr>
            <w:tcW w:w="918" w:type="dxa"/>
            <w:tcBorders>
              <w:left w:val="single" w:sz="24" w:space="0" w:color="auto"/>
            </w:tcBorders>
            <w:vAlign w:val="center"/>
          </w:tcPr>
          <w:p w14:paraId="5F7F5B47" w14:textId="77777777" w:rsidR="00A00028" w:rsidRPr="00A00028" w:rsidRDefault="00A00028" w:rsidP="00A00028">
            <w:pPr>
              <w:pStyle w:val="NoSpacing"/>
              <w:jc w:val="center"/>
            </w:pPr>
            <w:r w:rsidRPr="00A00028">
              <w:t>11</w:t>
            </w:r>
          </w:p>
        </w:tc>
        <w:tc>
          <w:tcPr>
            <w:tcW w:w="6051" w:type="dxa"/>
            <w:tcBorders>
              <w:right w:val="single" w:sz="24" w:space="0" w:color="auto"/>
            </w:tcBorders>
          </w:tcPr>
          <w:p w14:paraId="33DD9CF8" w14:textId="51DED38C" w:rsidR="00A00028" w:rsidRPr="00A00028" w:rsidRDefault="00A00028" w:rsidP="00A00028">
            <w:pPr>
              <w:pStyle w:val="NoSpacing"/>
              <w:jc w:val="center"/>
            </w:pPr>
            <w:r w:rsidRPr="00A00028">
              <w:t>Test</w:t>
            </w:r>
          </w:p>
        </w:tc>
      </w:tr>
      <w:tr w:rsidR="00A00028" w14:paraId="5600B365" w14:textId="77777777" w:rsidTr="00A00028">
        <w:trPr>
          <w:trHeight w:val="283"/>
        </w:trPr>
        <w:tc>
          <w:tcPr>
            <w:tcW w:w="918" w:type="dxa"/>
            <w:tcBorders>
              <w:left w:val="single" w:sz="24" w:space="0" w:color="auto"/>
            </w:tcBorders>
            <w:vAlign w:val="center"/>
          </w:tcPr>
          <w:p w14:paraId="1E6FBE3C" w14:textId="77777777" w:rsidR="00A00028" w:rsidRPr="00A00028" w:rsidRDefault="00A00028" w:rsidP="00A00028">
            <w:pPr>
              <w:pStyle w:val="NoSpacing"/>
              <w:jc w:val="center"/>
            </w:pPr>
            <w:r w:rsidRPr="00A00028">
              <w:t>12</w:t>
            </w:r>
          </w:p>
        </w:tc>
        <w:tc>
          <w:tcPr>
            <w:tcW w:w="6051" w:type="dxa"/>
            <w:tcBorders>
              <w:right w:val="single" w:sz="24" w:space="0" w:color="auto"/>
            </w:tcBorders>
          </w:tcPr>
          <w:p w14:paraId="3FE1D6F8" w14:textId="6C669279" w:rsidR="00A00028" w:rsidRPr="00A00028" w:rsidRDefault="00A00028" w:rsidP="00A00028">
            <w:pPr>
              <w:pStyle w:val="NoSpacing"/>
              <w:jc w:val="center"/>
            </w:pPr>
            <w:r w:rsidRPr="00A00028">
              <w:t>Test</w:t>
            </w:r>
          </w:p>
        </w:tc>
      </w:tr>
      <w:tr w:rsidR="00A00028" w14:paraId="27DBF602" w14:textId="77777777" w:rsidTr="00A00028">
        <w:trPr>
          <w:trHeight w:val="318"/>
        </w:trPr>
        <w:tc>
          <w:tcPr>
            <w:tcW w:w="918" w:type="dxa"/>
            <w:tcBorders>
              <w:left w:val="single" w:sz="24" w:space="0" w:color="auto"/>
            </w:tcBorders>
            <w:vAlign w:val="center"/>
          </w:tcPr>
          <w:p w14:paraId="73EF1895" w14:textId="77777777" w:rsidR="00A00028" w:rsidRPr="00A00028" w:rsidRDefault="00A00028" w:rsidP="00A00028">
            <w:pPr>
              <w:pStyle w:val="NoSpacing"/>
              <w:jc w:val="center"/>
            </w:pPr>
            <w:r w:rsidRPr="00A00028">
              <w:t>13</w:t>
            </w:r>
          </w:p>
        </w:tc>
        <w:tc>
          <w:tcPr>
            <w:tcW w:w="6051" w:type="dxa"/>
            <w:tcBorders>
              <w:right w:val="single" w:sz="24" w:space="0" w:color="auto"/>
            </w:tcBorders>
          </w:tcPr>
          <w:p w14:paraId="368F05BD" w14:textId="360E2C63" w:rsidR="00A00028" w:rsidRPr="00A00028" w:rsidRDefault="00A00028" w:rsidP="00A00028">
            <w:pPr>
              <w:pStyle w:val="NoSpacing"/>
              <w:jc w:val="center"/>
            </w:pPr>
            <w:r w:rsidRPr="00A00028">
              <w:t>Feedback lesson</w:t>
            </w:r>
          </w:p>
        </w:tc>
      </w:tr>
      <w:tr w:rsidR="00A00028" w14:paraId="2235DAD3" w14:textId="77777777" w:rsidTr="00A00028">
        <w:trPr>
          <w:trHeight w:val="279"/>
        </w:trPr>
        <w:tc>
          <w:tcPr>
            <w:tcW w:w="918" w:type="dxa"/>
            <w:tcBorders>
              <w:left w:val="single" w:sz="24" w:space="0" w:color="auto"/>
            </w:tcBorders>
            <w:vAlign w:val="center"/>
          </w:tcPr>
          <w:p w14:paraId="3C79761B" w14:textId="77777777" w:rsidR="00A00028" w:rsidRPr="00A00028" w:rsidRDefault="00A00028" w:rsidP="00A00028">
            <w:pPr>
              <w:pStyle w:val="NoSpacing"/>
              <w:jc w:val="center"/>
            </w:pPr>
            <w:r w:rsidRPr="00A00028">
              <w:t>14</w:t>
            </w:r>
          </w:p>
        </w:tc>
        <w:tc>
          <w:tcPr>
            <w:tcW w:w="6051" w:type="dxa"/>
            <w:tcBorders>
              <w:right w:val="single" w:sz="24" w:space="0" w:color="auto"/>
            </w:tcBorders>
          </w:tcPr>
          <w:p w14:paraId="1AB4B94F" w14:textId="58C99254" w:rsidR="00A00028" w:rsidRPr="00A00028" w:rsidRDefault="00A00028" w:rsidP="00A00028">
            <w:pPr>
              <w:pStyle w:val="NoSpacing"/>
              <w:jc w:val="center"/>
            </w:pPr>
            <w:r w:rsidRPr="00A00028">
              <w:t>Drawing in isometric</w:t>
            </w:r>
          </w:p>
        </w:tc>
      </w:tr>
      <w:tr w:rsidR="00A00028" w14:paraId="6DABBA4C" w14:textId="77777777" w:rsidTr="00A00028">
        <w:trPr>
          <w:trHeight w:val="262"/>
        </w:trPr>
        <w:tc>
          <w:tcPr>
            <w:tcW w:w="918" w:type="dxa"/>
            <w:tcBorders>
              <w:left w:val="single" w:sz="24" w:space="0" w:color="auto"/>
              <w:bottom w:val="single" w:sz="4" w:space="0" w:color="auto"/>
            </w:tcBorders>
            <w:vAlign w:val="center"/>
          </w:tcPr>
          <w:p w14:paraId="0718A34D" w14:textId="77777777" w:rsidR="00A00028" w:rsidRPr="00A00028" w:rsidRDefault="00A00028" w:rsidP="00A00028">
            <w:pPr>
              <w:pStyle w:val="NoSpacing"/>
              <w:jc w:val="center"/>
            </w:pPr>
            <w:r w:rsidRPr="00A00028">
              <w:t>15</w:t>
            </w:r>
          </w:p>
        </w:tc>
        <w:tc>
          <w:tcPr>
            <w:tcW w:w="6051" w:type="dxa"/>
            <w:tcBorders>
              <w:bottom w:val="single" w:sz="4" w:space="0" w:color="auto"/>
              <w:right w:val="single" w:sz="24" w:space="0" w:color="auto"/>
            </w:tcBorders>
          </w:tcPr>
          <w:p w14:paraId="573D81DC" w14:textId="47FF7B7A" w:rsidR="00A00028" w:rsidRPr="00A00028" w:rsidRDefault="00A00028" w:rsidP="00A00028">
            <w:pPr>
              <w:pStyle w:val="NoSpacing"/>
              <w:jc w:val="center"/>
            </w:pPr>
            <w:r w:rsidRPr="00A00028">
              <w:t>Drawing in isometric</w:t>
            </w:r>
          </w:p>
        </w:tc>
      </w:tr>
      <w:tr w:rsidR="00A00028" w14:paraId="45B13CB6" w14:textId="77777777" w:rsidTr="00A00028">
        <w:trPr>
          <w:trHeight w:val="293"/>
        </w:trPr>
        <w:tc>
          <w:tcPr>
            <w:tcW w:w="918" w:type="dxa"/>
            <w:tcBorders>
              <w:top w:val="single" w:sz="4" w:space="0" w:color="auto"/>
              <w:left w:val="single" w:sz="24" w:space="0" w:color="auto"/>
              <w:bottom w:val="single" w:sz="4" w:space="0" w:color="auto"/>
              <w:right w:val="single" w:sz="4" w:space="0" w:color="auto"/>
            </w:tcBorders>
            <w:vAlign w:val="center"/>
          </w:tcPr>
          <w:p w14:paraId="7016EC98" w14:textId="77777777" w:rsidR="00A00028" w:rsidRPr="00A00028" w:rsidRDefault="00A00028" w:rsidP="00A00028">
            <w:pPr>
              <w:pStyle w:val="NoSpacing"/>
              <w:jc w:val="center"/>
            </w:pPr>
            <w:r w:rsidRPr="00A00028">
              <w:t>16</w:t>
            </w:r>
          </w:p>
        </w:tc>
        <w:tc>
          <w:tcPr>
            <w:tcW w:w="6051" w:type="dxa"/>
            <w:tcBorders>
              <w:top w:val="single" w:sz="4" w:space="0" w:color="auto"/>
              <w:left w:val="single" w:sz="4" w:space="0" w:color="auto"/>
              <w:bottom w:val="single" w:sz="4" w:space="0" w:color="auto"/>
              <w:right w:val="single" w:sz="4" w:space="0" w:color="auto"/>
            </w:tcBorders>
          </w:tcPr>
          <w:p w14:paraId="3A7F6E24" w14:textId="2F30E4CB" w:rsidR="00A00028" w:rsidRPr="00A00028" w:rsidRDefault="00A00028" w:rsidP="00A00028">
            <w:pPr>
              <w:pStyle w:val="NoSpacing"/>
              <w:jc w:val="center"/>
            </w:pPr>
            <w:r w:rsidRPr="00A00028">
              <w:t>Drawing in isometric</w:t>
            </w:r>
          </w:p>
        </w:tc>
      </w:tr>
      <w:tr w:rsidR="00A00028" w14:paraId="254DB312" w14:textId="77777777" w:rsidTr="00A00028">
        <w:trPr>
          <w:trHeight w:val="327"/>
        </w:trPr>
        <w:tc>
          <w:tcPr>
            <w:tcW w:w="918" w:type="dxa"/>
            <w:tcBorders>
              <w:top w:val="single" w:sz="4" w:space="0" w:color="auto"/>
              <w:left w:val="single" w:sz="24" w:space="0" w:color="auto"/>
              <w:bottom w:val="single" w:sz="4" w:space="0" w:color="auto"/>
              <w:right w:val="single" w:sz="4" w:space="0" w:color="auto"/>
            </w:tcBorders>
            <w:vAlign w:val="center"/>
          </w:tcPr>
          <w:p w14:paraId="57E343B3" w14:textId="4FDBA895" w:rsidR="00A00028" w:rsidRPr="00A00028" w:rsidRDefault="00A00028" w:rsidP="00A00028">
            <w:pPr>
              <w:pStyle w:val="NoSpacing"/>
              <w:jc w:val="center"/>
            </w:pPr>
            <w:r w:rsidRPr="00A00028">
              <w:t>17</w:t>
            </w:r>
          </w:p>
        </w:tc>
        <w:tc>
          <w:tcPr>
            <w:tcW w:w="6051" w:type="dxa"/>
            <w:tcBorders>
              <w:top w:val="single" w:sz="4" w:space="0" w:color="auto"/>
              <w:left w:val="single" w:sz="4" w:space="0" w:color="auto"/>
              <w:bottom w:val="single" w:sz="4" w:space="0" w:color="auto"/>
              <w:right w:val="single" w:sz="4" w:space="0" w:color="auto"/>
            </w:tcBorders>
          </w:tcPr>
          <w:p w14:paraId="44A91314" w14:textId="01C601B0" w:rsidR="00A00028" w:rsidRPr="00A00028" w:rsidRDefault="00A00028" w:rsidP="00A00028">
            <w:pPr>
              <w:pStyle w:val="NoSpacing"/>
              <w:jc w:val="center"/>
            </w:pPr>
            <w:r w:rsidRPr="00A00028">
              <w:t>Test</w:t>
            </w:r>
          </w:p>
        </w:tc>
      </w:tr>
      <w:tr w:rsidR="00A00028" w14:paraId="2B2990D9" w14:textId="77777777" w:rsidTr="00A00028">
        <w:trPr>
          <w:trHeight w:val="269"/>
        </w:trPr>
        <w:tc>
          <w:tcPr>
            <w:tcW w:w="918" w:type="dxa"/>
            <w:tcBorders>
              <w:top w:val="single" w:sz="4" w:space="0" w:color="auto"/>
              <w:left w:val="single" w:sz="24" w:space="0" w:color="auto"/>
              <w:bottom w:val="single" w:sz="4" w:space="0" w:color="auto"/>
              <w:right w:val="single" w:sz="4" w:space="0" w:color="auto"/>
            </w:tcBorders>
            <w:vAlign w:val="center"/>
          </w:tcPr>
          <w:p w14:paraId="30DB73FC" w14:textId="6437D302" w:rsidR="00A00028" w:rsidRPr="00A00028" w:rsidRDefault="00A00028" w:rsidP="00A00028">
            <w:pPr>
              <w:pStyle w:val="NoSpacing"/>
              <w:jc w:val="center"/>
            </w:pPr>
            <w:r w:rsidRPr="00A00028">
              <w:t>18</w:t>
            </w:r>
          </w:p>
        </w:tc>
        <w:tc>
          <w:tcPr>
            <w:tcW w:w="6051" w:type="dxa"/>
            <w:tcBorders>
              <w:top w:val="single" w:sz="4" w:space="0" w:color="auto"/>
              <w:left w:val="single" w:sz="4" w:space="0" w:color="auto"/>
              <w:bottom w:val="single" w:sz="4" w:space="0" w:color="auto"/>
              <w:right w:val="single" w:sz="4" w:space="0" w:color="auto"/>
            </w:tcBorders>
          </w:tcPr>
          <w:p w14:paraId="6DFD5818" w14:textId="243B6A6C" w:rsidR="00A00028" w:rsidRPr="00A00028" w:rsidRDefault="00A00028" w:rsidP="00A00028">
            <w:pPr>
              <w:pStyle w:val="NoSpacing"/>
              <w:jc w:val="center"/>
            </w:pPr>
            <w:r w:rsidRPr="00A00028">
              <w:t>Test</w:t>
            </w:r>
          </w:p>
        </w:tc>
      </w:tr>
      <w:tr w:rsidR="00A00028" w14:paraId="02F9F3F1" w14:textId="77777777" w:rsidTr="00A00028">
        <w:trPr>
          <w:trHeight w:val="268"/>
        </w:trPr>
        <w:tc>
          <w:tcPr>
            <w:tcW w:w="918" w:type="dxa"/>
            <w:tcBorders>
              <w:top w:val="single" w:sz="4" w:space="0" w:color="auto"/>
              <w:left w:val="single" w:sz="24" w:space="0" w:color="auto"/>
              <w:bottom w:val="single" w:sz="4" w:space="0" w:color="auto"/>
              <w:right w:val="single" w:sz="4" w:space="0" w:color="auto"/>
            </w:tcBorders>
            <w:vAlign w:val="center"/>
          </w:tcPr>
          <w:p w14:paraId="74A69FAF" w14:textId="38D52692" w:rsidR="00A00028" w:rsidRPr="00A00028" w:rsidRDefault="00A00028" w:rsidP="00A00028">
            <w:pPr>
              <w:pStyle w:val="NoSpacing"/>
              <w:jc w:val="center"/>
            </w:pPr>
            <w:r w:rsidRPr="00A00028">
              <w:t>19</w:t>
            </w:r>
          </w:p>
        </w:tc>
        <w:tc>
          <w:tcPr>
            <w:tcW w:w="6051" w:type="dxa"/>
            <w:tcBorders>
              <w:top w:val="single" w:sz="4" w:space="0" w:color="auto"/>
              <w:left w:val="single" w:sz="4" w:space="0" w:color="auto"/>
              <w:bottom w:val="single" w:sz="4" w:space="0" w:color="auto"/>
              <w:right w:val="single" w:sz="4" w:space="0" w:color="auto"/>
            </w:tcBorders>
          </w:tcPr>
          <w:p w14:paraId="3748E806" w14:textId="166E6E88" w:rsidR="00A00028" w:rsidRPr="00A00028" w:rsidRDefault="00A00028" w:rsidP="00A00028">
            <w:pPr>
              <w:pStyle w:val="NoSpacing"/>
              <w:jc w:val="center"/>
            </w:pPr>
            <w:r w:rsidRPr="00A00028">
              <w:t>Feedback lesson</w:t>
            </w:r>
          </w:p>
        </w:tc>
      </w:tr>
      <w:tr w:rsidR="00A00028" w14:paraId="1F8E6C5D" w14:textId="77777777" w:rsidTr="00A00028">
        <w:trPr>
          <w:trHeight w:val="293"/>
        </w:trPr>
        <w:tc>
          <w:tcPr>
            <w:tcW w:w="918" w:type="dxa"/>
            <w:tcBorders>
              <w:top w:val="single" w:sz="4" w:space="0" w:color="auto"/>
              <w:left w:val="single" w:sz="24" w:space="0" w:color="auto"/>
              <w:bottom w:val="single" w:sz="4" w:space="0" w:color="auto"/>
              <w:right w:val="single" w:sz="4" w:space="0" w:color="auto"/>
            </w:tcBorders>
            <w:vAlign w:val="center"/>
          </w:tcPr>
          <w:p w14:paraId="4A101C26" w14:textId="2B5EF40D" w:rsidR="00A00028" w:rsidRPr="00A00028" w:rsidRDefault="00A00028" w:rsidP="00A00028">
            <w:pPr>
              <w:pStyle w:val="NoSpacing"/>
              <w:jc w:val="center"/>
            </w:pPr>
            <w:r w:rsidRPr="00A00028">
              <w:t>20</w:t>
            </w:r>
          </w:p>
        </w:tc>
        <w:tc>
          <w:tcPr>
            <w:tcW w:w="6051" w:type="dxa"/>
            <w:tcBorders>
              <w:top w:val="single" w:sz="4" w:space="0" w:color="auto"/>
              <w:left w:val="single" w:sz="4" w:space="0" w:color="auto"/>
              <w:bottom w:val="single" w:sz="4" w:space="0" w:color="auto"/>
              <w:right w:val="single" w:sz="4" w:space="0" w:color="auto"/>
            </w:tcBorders>
          </w:tcPr>
          <w:p w14:paraId="6714AF1A" w14:textId="259311DA" w:rsidR="00A00028" w:rsidRPr="00A00028" w:rsidRDefault="00A00028" w:rsidP="00A00028">
            <w:pPr>
              <w:pStyle w:val="NoSpacing"/>
              <w:jc w:val="center"/>
            </w:pPr>
            <w:r w:rsidRPr="00A00028">
              <w:t>Orthographic Plan</w:t>
            </w:r>
          </w:p>
        </w:tc>
      </w:tr>
      <w:tr w:rsidR="00197B21" w14:paraId="40F89D04" w14:textId="77777777" w:rsidTr="00A00028">
        <w:trPr>
          <w:trHeight w:val="2754"/>
        </w:trPr>
        <w:tc>
          <w:tcPr>
            <w:tcW w:w="6969" w:type="dxa"/>
            <w:gridSpan w:val="2"/>
            <w:tcBorders>
              <w:top w:val="single" w:sz="4" w:space="0" w:color="auto"/>
              <w:left w:val="single" w:sz="24" w:space="0" w:color="auto"/>
              <w:bottom w:val="single" w:sz="24" w:space="0" w:color="auto"/>
              <w:right w:val="single" w:sz="24" w:space="0" w:color="auto"/>
            </w:tcBorders>
          </w:tcPr>
          <w:p w14:paraId="352B5936" w14:textId="77777777" w:rsidR="00197B21" w:rsidRPr="003625CD" w:rsidRDefault="00197B21" w:rsidP="00197B21">
            <w:pPr>
              <w:rPr>
                <w:b/>
                <w:bCs/>
                <w:sz w:val="20"/>
                <w:szCs w:val="20"/>
                <w:u w:val="single"/>
              </w:rPr>
            </w:pPr>
            <w:r w:rsidRPr="003625CD">
              <w:rPr>
                <w:b/>
                <w:bCs/>
                <w:sz w:val="20"/>
                <w:szCs w:val="20"/>
                <w:u w:val="single"/>
              </w:rPr>
              <w:t>Key vocabulary and/or key reading</w:t>
            </w:r>
          </w:p>
          <w:p w14:paraId="31A2E62E" w14:textId="77777777" w:rsidR="00D63E6D" w:rsidRPr="003625CD" w:rsidRDefault="00D63E6D" w:rsidP="00197B21">
            <w:pPr>
              <w:rPr>
                <w:sz w:val="20"/>
                <w:szCs w:val="20"/>
              </w:rPr>
            </w:pPr>
          </w:p>
          <w:p w14:paraId="6ED159D7" w14:textId="4CC28DE8" w:rsidR="00D63E6D" w:rsidRPr="003625CD" w:rsidRDefault="00A00028" w:rsidP="00197B21">
            <w:pPr>
              <w:rPr>
                <w:sz w:val="20"/>
                <w:szCs w:val="20"/>
              </w:rPr>
            </w:pPr>
            <w:r w:rsidRPr="003625CD">
              <w:rPr>
                <w:sz w:val="20"/>
                <w:szCs w:val="20"/>
              </w:rPr>
              <w:t xml:space="preserve">Parallel Motion, Set Square, Oblique, Isometric, Ellipse, Diameter, Radius, Construction Line, </w:t>
            </w:r>
            <w:r w:rsidR="003625CD" w:rsidRPr="003625CD">
              <w:rPr>
                <w:sz w:val="20"/>
                <w:szCs w:val="20"/>
              </w:rPr>
              <w:t>Scale, Imperial, Metric</w:t>
            </w:r>
          </w:p>
          <w:p w14:paraId="288DE596" w14:textId="77777777" w:rsidR="00D63E6D" w:rsidRPr="003625CD" w:rsidRDefault="00D63E6D" w:rsidP="00197B21">
            <w:pPr>
              <w:rPr>
                <w:sz w:val="20"/>
                <w:szCs w:val="20"/>
              </w:rPr>
            </w:pPr>
          </w:p>
          <w:p w14:paraId="27216CA2" w14:textId="77777777" w:rsidR="00D63E6D" w:rsidRPr="003625CD" w:rsidRDefault="00D63E6D" w:rsidP="00197B21">
            <w:pPr>
              <w:rPr>
                <w:b/>
                <w:bCs/>
                <w:sz w:val="20"/>
                <w:szCs w:val="20"/>
                <w:u w:val="single"/>
              </w:rPr>
            </w:pPr>
            <w:r w:rsidRPr="003625CD">
              <w:rPr>
                <w:b/>
                <w:bCs/>
                <w:sz w:val="20"/>
                <w:szCs w:val="20"/>
                <w:u w:val="single"/>
              </w:rPr>
              <w:t xml:space="preserve">Numeracy Opportunities </w:t>
            </w:r>
          </w:p>
          <w:p w14:paraId="71F97F84" w14:textId="77777777" w:rsidR="003625CD" w:rsidRPr="003625CD" w:rsidRDefault="003625CD" w:rsidP="00197B21">
            <w:pPr>
              <w:rPr>
                <w:b/>
                <w:bCs/>
                <w:sz w:val="20"/>
                <w:szCs w:val="20"/>
                <w:u w:val="single"/>
              </w:rPr>
            </w:pPr>
          </w:p>
          <w:p w14:paraId="3B72DF98" w14:textId="67308821" w:rsidR="003625CD" w:rsidRPr="003625CD" w:rsidRDefault="003625CD" w:rsidP="00197B21">
            <w:pPr>
              <w:rPr>
                <w:sz w:val="18"/>
                <w:szCs w:val="18"/>
              </w:rPr>
            </w:pPr>
            <w:r w:rsidRPr="003625CD">
              <w:rPr>
                <w:sz w:val="20"/>
                <w:szCs w:val="20"/>
              </w:rPr>
              <w:t xml:space="preserve">Converting Imperial to Metric, </w:t>
            </w:r>
            <w:proofErr w:type="gramStart"/>
            <w:r w:rsidRPr="003625CD">
              <w:rPr>
                <w:sz w:val="20"/>
                <w:szCs w:val="20"/>
              </w:rPr>
              <w:t>Converting</w:t>
            </w:r>
            <w:proofErr w:type="gramEnd"/>
            <w:r w:rsidRPr="003625CD">
              <w:rPr>
                <w:sz w:val="20"/>
                <w:szCs w:val="20"/>
              </w:rPr>
              <w:t xml:space="preserve"> dimension to mm, Measuring and plotting, Radius/Diameters, </w:t>
            </w:r>
          </w:p>
        </w:tc>
      </w:tr>
    </w:tbl>
    <w:p w14:paraId="1CAC7148" w14:textId="77777777" w:rsidR="00EA17D0" w:rsidRDefault="008C2D0B" w:rsidP="00F97B8F">
      <w:r>
        <w:rPr>
          <w:noProof/>
          <w:lang w:eastAsia="en-GB"/>
        </w:rPr>
        <mc:AlternateContent>
          <mc:Choice Requires="wps">
            <w:drawing>
              <wp:anchor distT="0" distB="0" distL="114300" distR="114300" simplePos="0" relativeHeight="251660288" behindDoc="0" locked="0" layoutInCell="1" allowOverlap="1" wp14:anchorId="7E736575" wp14:editId="4E3B90D2">
                <wp:simplePos x="0" y="0"/>
                <wp:positionH relativeFrom="column">
                  <wp:posOffset>-528543</wp:posOffset>
                </wp:positionH>
                <wp:positionV relativeFrom="paragraph">
                  <wp:posOffset>-10639</wp:posOffset>
                </wp:positionV>
                <wp:extent cx="5238750" cy="3377293"/>
                <wp:effectExtent l="19050" t="19050" r="19050" b="13970"/>
                <wp:wrapNone/>
                <wp:docPr id="2" name="Rectangle 2"/>
                <wp:cNvGraphicFramePr/>
                <a:graphic xmlns:a="http://schemas.openxmlformats.org/drawingml/2006/main">
                  <a:graphicData uri="http://schemas.microsoft.com/office/word/2010/wordprocessingShape">
                    <wps:wsp>
                      <wps:cNvSpPr/>
                      <wps:spPr>
                        <a:xfrm>
                          <a:off x="0" y="0"/>
                          <a:ext cx="5238750" cy="3377293"/>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F7260" w14:textId="77777777" w:rsidR="00DD40BC" w:rsidRPr="003625CD" w:rsidRDefault="00DD40BC" w:rsidP="00DD40BC">
                            <w:pPr>
                              <w:rPr>
                                <w:b/>
                                <w:bCs/>
                                <w:sz w:val="20"/>
                                <w:szCs w:val="20"/>
                                <w:u w:val="single"/>
                              </w:rPr>
                            </w:pPr>
                            <w:r w:rsidRPr="003625CD">
                              <w:rPr>
                                <w:b/>
                                <w:bCs/>
                                <w:sz w:val="20"/>
                                <w:szCs w:val="20"/>
                                <w:u w:val="single"/>
                              </w:rPr>
                              <w:t>How does this topi</w:t>
                            </w:r>
                            <w:r w:rsidR="008C2D0B" w:rsidRPr="003625CD">
                              <w:rPr>
                                <w:b/>
                                <w:bCs/>
                                <w:sz w:val="20"/>
                                <w:szCs w:val="20"/>
                                <w:u w:val="single"/>
                              </w:rPr>
                              <w:t>c</w:t>
                            </w:r>
                            <w:r w:rsidR="00C42433" w:rsidRPr="003625CD">
                              <w:rPr>
                                <w:b/>
                                <w:bCs/>
                                <w:sz w:val="20"/>
                                <w:szCs w:val="20"/>
                                <w:u w:val="single"/>
                              </w:rPr>
                              <w:t xml:space="preserve"> build on </w:t>
                            </w:r>
                            <w:r w:rsidRPr="003625CD">
                              <w:rPr>
                                <w:b/>
                                <w:bCs/>
                                <w:i/>
                                <w:sz w:val="20"/>
                                <w:szCs w:val="20"/>
                                <w:u w:val="single"/>
                              </w:rPr>
                              <w:t>prior</w:t>
                            </w:r>
                            <w:r w:rsidRPr="003625CD">
                              <w:rPr>
                                <w:b/>
                                <w:bCs/>
                                <w:sz w:val="20"/>
                                <w:szCs w:val="20"/>
                                <w:u w:val="single"/>
                              </w:rPr>
                              <w:t xml:space="preserve"> learning?</w:t>
                            </w:r>
                          </w:p>
                          <w:p w14:paraId="1DC0AD03" w14:textId="566479BC" w:rsidR="00D270C7" w:rsidRPr="003625CD" w:rsidRDefault="003625CD" w:rsidP="00DD40BC">
                            <w:pPr>
                              <w:rPr>
                                <w:sz w:val="20"/>
                                <w:szCs w:val="20"/>
                              </w:rPr>
                            </w:pPr>
                            <w:r w:rsidRPr="003625CD">
                              <w:rPr>
                                <w:sz w:val="20"/>
                                <w:szCs w:val="20"/>
                              </w:rPr>
                              <w:t xml:space="preserve">In year 8 Design &amp; Technology pupils do a lot of measuring and marking for their practical work. This builds on the complexities </w:t>
                            </w:r>
                            <w:proofErr w:type="gramStart"/>
                            <w:r w:rsidRPr="003625CD">
                              <w:rPr>
                                <w:sz w:val="20"/>
                                <w:szCs w:val="20"/>
                              </w:rPr>
                              <w:t>and also</w:t>
                            </w:r>
                            <w:proofErr w:type="gramEnd"/>
                            <w:r w:rsidRPr="003625CD">
                              <w:rPr>
                                <w:sz w:val="20"/>
                                <w:szCs w:val="20"/>
                              </w:rPr>
                              <w:t xml:space="preserve"> demonstrates how to create and read working drawings for when they go into a practical setting</w:t>
                            </w:r>
                          </w:p>
                          <w:p w14:paraId="11E74B57" w14:textId="582845F4" w:rsidR="00DD40BC" w:rsidRPr="003625CD" w:rsidRDefault="00DD40BC" w:rsidP="00DD40BC">
                            <w:pPr>
                              <w:rPr>
                                <w:b/>
                                <w:bCs/>
                                <w:sz w:val="20"/>
                                <w:szCs w:val="20"/>
                                <w:u w:val="single"/>
                              </w:rPr>
                            </w:pPr>
                            <w:r w:rsidRPr="003625CD">
                              <w:rPr>
                                <w:b/>
                                <w:bCs/>
                                <w:sz w:val="20"/>
                                <w:szCs w:val="20"/>
                                <w:u w:val="single"/>
                              </w:rPr>
                              <w:t xml:space="preserve">How </w:t>
                            </w:r>
                            <w:r w:rsidR="00C42433" w:rsidRPr="003625CD">
                              <w:rPr>
                                <w:b/>
                                <w:bCs/>
                                <w:sz w:val="20"/>
                                <w:szCs w:val="20"/>
                                <w:u w:val="single"/>
                              </w:rPr>
                              <w:t xml:space="preserve">does </w:t>
                            </w:r>
                            <w:r w:rsidR="008C2D0B" w:rsidRPr="003625CD">
                              <w:rPr>
                                <w:b/>
                                <w:bCs/>
                                <w:sz w:val="20"/>
                                <w:szCs w:val="20"/>
                                <w:u w:val="single"/>
                              </w:rPr>
                              <w:t xml:space="preserve">the work during </w:t>
                            </w:r>
                            <w:r w:rsidR="00C42433" w:rsidRPr="003625CD">
                              <w:rPr>
                                <w:b/>
                                <w:bCs/>
                                <w:sz w:val="20"/>
                                <w:szCs w:val="20"/>
                                <w:u w:val="single"/>
                              </w:rPr>
                              <w:t>this topic prepare for future learning</w:t>
                            </w:r>
                            <w:r w:rsidR="008C2D0B" w:rsidRPr="003625CD">
                              <w:rPr>
                                <w:b/>
                                <w:bCs/>
                                <w:sz w:val="20"/>
                                <w:szCs w:val="20"/>
                                <w:u w:val="single"/>
                              </w:rPr>
                              <w:t>?</w:t>
                            </w:r>
                          </w:p>
                          <w:p w14:paraId="5B0968E2" w14:textId="26F39168" w:rsidR="003625CD" w:rsidRPr="003625CD" w:rsidRDefault="003625CD" w:rsidP="00DD40BC">
                            <w:pPr>
                              <w:rPr>
                                <w:sz w:val="20"/>
                                <w:szCs w:val="20"/>
                              </w:rPr>
                            </w:pPr>
                            <w:r w:rsidRPr="003625CD">
                              <w:rPr>
                                <w:sz w:val="20"/>
                                <w:szCs w:val="20"/>
                              </w:rPr>
                              <w:t>At Key Stage 4 they will need to create isometric drawings of their designs in both Engineering and Design &amp; Technology. They will also have to create orthographic drawings in Engineering and be able to read both types of drawing for their exam.</w:t>
                            </w:r>
                          </w:p>
                          <w:p w14:paraId="59DAB8C4" w14:textId="11975B2D" w:rsidR="00197B21" w:rsidRPr="003625CD" w:rsidRDefault="003625CD" w:rsidP="00DD40BC">
                            <w:pPr>
                              <w:rPr>
                                <w:sz w:val="20"/>
                                <w:szCs w:val="20"/>
                              </w:rPr>
                            </w:pPr>
                            <w:r w:rsidRPr="003625CD">
                              <w:rPr>
                                <w:sz w:val="20"/>
                                <w:szCs w:val="20"/>
                              </w:rPr>
                              <w:t>At Key Stage 5 they will need to be able to fully understand technical drawings for their practical tasks and design tasks. They will be completing drawings both by hand and using CAD</w:t>
                            </w:r>
                          </w:p>
                          <w:p w14:paraId="226B7876" w14:textId="77777777" w:rsidR="00197B21" w:rsidRPr="003625CD" w:rsidRDefault="00197B21" w:rsidP="00197B21">
                            <w:pPr>
                              <w:rPr>
                                <w:b/>
                                <w:bCs/>
                                <w:sz w:val="20"/>
                                <w:szCs w:val="20"/>
                                <w:u w:val="single"/>
                              </w:rPr>
                            </w:pPr>
                            <w:r w:rsidRPr="003625CD">
                              <w:rPr>
                                <w:b/>
                                <w:bCs/>
                                <w:sz w:val="20"/>
                                <w:szCs w:val="20"/>
                                <w:u w:val="single"/>
                              </w:rPr>
                              <w:t xml:space="preserve">How will learning be assessed and feedback provided in this scheme? </w:t>
                            </w:r>
                          </w:p>
                          <w:p w14:paraId="7B485ED8" w14:textId="17221A5C" w:rsidR="00197B21" w:rsidRPr="003625CD" w:rsidRDefault="003625CD" w:rsidP="00DD40BC">
                            <w:pPr>
                              <w:rPr>
                                <w:sz w:val="20"/>
                                <w:szCs w:val="20"/>
                              </w:rPr>
                            </w:pPr>
                            <w:r w:rsidRPr="003625CD">
                              <w:rPr>
                                <w:sz w:val="20"/>
                                <w:szCs w:val="20"/>
                              </w:rPr>
                              <w:t xml:space="preserve">After each style of drawing they will be given a </w:t>
                            </w:r>
                            <w:proofErr w:type="gramStart"/>
                            <w:r w:rsidRPr="003625CD">
                              <w:rPr>
                                <w:sz w:val="20"/>
                                <w:szCs w:val="20"/>
                              </w:rPr>
                              <w:t>2 hour</w:t>
                            </w:r>
                            <w:proofErr w:type="gramEnd"/>
                            <w:r w:rsidRPr="003625CD">
                              <w:rPr>
                                <w:sz w:val="20"/>
                                <w:szCs w:val="20"/>
                              </w:rPr>
                              <w:t xml:space="preserve"> test to draw one of 3 drawings varying in difficulty. They will have to use prior knowledge and </w:t>
                            </w:r>
                            <w:proofErr w:type="gramStart"/>
                            <w:r w:rsidRPr="003625CD">
                              <w:rPr>
                                <w:sz w:val="20"/>
                                <w:szCs w:val="20"/>
                              </w:rPr>
                              <w:t>problem solving</w:t>
                            </w:r>
                            <w:proofErr w:type="gramEnd"/>
                            <w:r w:rsidRPr="003625CD">
                              <w:rPr>
                                <w:sz w:val="20"/>
                                <w:szCs w:val="20"/>
                              </w:rPr>
                              <w:t xml:space="preserve"> skills </w:t>
                            </w:r>
                            <w:r>
                              <w:rPr>
                                <w:sz w:val="20"/>
                                <w:szCs w:val="20"/>
                              </w:rPr>
                              <w:t>to complete this. This will then be assessed for accuracy and feedback will be given in groups with more able pupils having to problem solve where weaker pupils have gone wrong and help them improve their drawings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6575" id="Rectangle 2" o:spid="_x0000_s1026" style="position:absolute;margin-left:-41.6pt;margin-top:-.85pt;width:412.5pt;height:2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bVjwIAAHEFAAAOAAAAZHJzL2Uyb0RvYy54bWysVFtP2zAUfp+0/2D5faRJgUJEiioQ0yQE&#10;FTDx7Dp2G8328Wy3Sffrd+ykoWJoD9NeEtvn+n3ncnXdaUV2wvkGTEXzkwklwnCoG7Ou6PeXuy8X&#10;lPjATM0UGFHRvfD0ev7501VrS1HABlQtHEEnxpetregmBFtmmecboZk/ASsMCiU4zQJe3TqrHWvR&#10;u1ZZMZmcZy242jrgwnt8ve2FdJ78Syl4eJTSi0BURTG3kL4ufVfxm82vWLl2zG4aPqTB/iELzRqD&#10;QUdXtywwsnXNH650wx14kOGEg85AyoaLhAHR5JN3aJ43zIqEBcnxdqTJ/z+3/GG3dKSpK1pQYpjG&#10;Ej0hacyslSBFpKe1vkStZ7t0w83jMWLtpNPxjyhIlyjdj5SKLhCOj2fF9GJ2hsxzlE2ns1lxOY1e&#10;szdz63z4KkCTeKiow/CJSra796FXPajEaAbuGqXwnZXKkBa9XuSTSbLwoJo6SqMwtZC4UY7sGBY/&#10;dPkQ90gLs1AGk4kYe1TpFPZK9P6fhERyEEfRB4ht+eaTcS5MOB/8KoPa0UxiBqNh/pGhCodkBt1o&#10;JlK7joYDpL9FHC1SVDBhNNaNAfdR5PrHGLnXP6DvMUf4oVt1Q6VXUO+xPRz0c+Mtv2uwSPfMhyVz&#10;OChYWBz+8IgfqQCLAcOJkg24Xx+9R33sX5RS0uLgVdT/3DInKFHfDHb2ZX56Gic1XU7PZgVe3LFk&#10;dSwxW30DWN4c14zl6Rj1gzocpQP9ijtiEaOiiBmOsbEfDseb0K8D3DFcLBZJCWfTsnBvni2PriO9&#10;sQVfulfm7NCnAVv8AQ4jysp37drrRksDi20A2aRejgT3rA7E41ynaRh2UFwcx/ek9bYp578BAAD/&#10;/wMAUEsDBBQABgAIAAAAIQCpEc5b4AAAAAoBAAAPAAAAZHJzL2Rvd25yZXYueG1sTI+xTsMwEIZ3&#10;JN7BOiQW1DpJgVQhThWRMnSkMMDmxiZOic+R7bTp23NMsN3pPv33/eVmtgM7aR96hwLSZQJMY+tU&#10;j52A97eXxRpYiBKVHBxqARcdYFNdX5WyUO6Mr/q0jx2jEAyFFGBiHAvOQ2u0lWHpRo10+3Leykir&#10;77jy8kzhduBZkjxyK3ukD0aO+tno9ns/WQEfd5edb467bZ75o5mwqT+3TS3E7c1cPwGLeo5/MPzq&#10;kzpU5HRwE6rABgGL9SojlIY0B0ZAfp9Sl4OAh1WSAa9K/r9C9QMAAP//AwBQSwECLQAUAAYACAAA&#10;ACEAtoM4kv4AAADhAQAAEwAAAAAAAAAAAAAAAAAAAAAAW0NvbnRlbnRfVHlwZXNdLnhtbFBLAQIt&#10;ABQABgAIAAAAIQA4/SH/1gAAAJQBAAALAAAAAAAAAAAAAAAAAC8BAABfcmVscy8ucmVsc1BLAQIt&#10;ABQABgAIAAAAIQBIcObVjwIAAHEFAAAOAAAAAAAAAAAAAAAAAC4CAABkcnMvZTJvRG9jLnhtbFBL&#10;AQItABQABgAIAAAAIQCpEc5b4AAAAAoBAAAPAAAAAAAAAAAAAAAAAOkEAABkcnMvZG93bnJldi54&#10;bWxQSwUGAAAAAAQABADzAAAA9gUAAAAA&#10;" filled="f" strokecolor="black [3213]" strokeweight="3pt">
                <v:textbox>
                  <w:txbxContent>
                    <w:p w14:paraId="41EF7260" w14:textId="77777777" w:rsidR="00DD40BC" w:rsidRPr="003625CD" w:rsidRDefault="00DD40BC" w:rsidP="00DD40BC">
                      <w:pPr>
                        <w:rPr>
                          <w:b/>
                          <w:bCs/>
                          <w:sz w:val="20"/>
                          <w:szCs w:val="20"/>
                          <w:u w:val="single"/>
                        </w:rPr>
                      </w:pPr>
                      <w:r w:rsidRPr="003625CD">
                        <w:rPr>
                          <w:b/>
                          <w:bCs/>
                          <w:sz w:val="20"/>
                          <w:szCs w:val="20"/>
                          <w:u w:val="single"/>
                        </w:rPr>
                        <w:t>How does this topi</w:t>
                      </w:r>
                      <w:r w:rsidR="008C2D0B" w:rsidRPr="003625CD">
                        <w:rPr>
                          <w:b/>
                          <w:bCs/>
                          <w:sz w:val="20"/>
                          <w:szCs w:val="20"/>
                          <w:u w:val="single"/>
                        </w:rPr>
                        <w:t>c</w:t>
                      </w:r>
                      <w:r w:rsidR="00C42433" w:rsidRPr="003625CD">
                        <w:rPr>
                          <w:b/>
                          <w:bCs/>
                          <w:sz w:val="20"/>
                          <w:szCs w:val="20"/>
                          <w:u w:val="single"/>
                        </w:rPr>
                        <w:t xml:space="preserve"> build on </w:t>
                      </w:r>
                      <w:r w:rsidRPr="003625CD">
                        <w:rPr>
                          <w:b/>
                          <w:bCs/>
                          <w:i/>
                          <w:sz w:val="20"/>
                          <w:szCs w:val="20"/>
                          <w:u w:val="single"/>
                        </w:rPr>
                        <w:t>prior</w:t>
                      </w:r>
                      <w:r w:rsidRPr="003625CD">
                        <w:rPr>
                          <w:b/>
                          <w:bCs/>
                          <w:sz w:val="20"/>
                          <w:szCs w:val="20"/>
                          <w:u w:val="single"/>
                        </w:rPr>
                        <w:t xml:space="preserve"> learning?</w:t>
                      </w:r>
                    </w:p>
                    <w:p w14:paraId="1DC0AD03" w14:textId="566479BC" w:rsidR="00D270C7" w:rsidRPr="003625CD" w:rsidRDefault="003625CD" w:rsidP="00DD40BC">
                      <w:pPr>
                        <w:rPr>
                          <w:sz w:val="20"/>
                          <w:szCs w:val="20"/>
                        </w:rPr>
                      </w:pPr>
                      <w:r w:rsidRPr="003625CD">
                        <w:rPr>
                          <w:sz w:val="20"/>
                          <w:szCs w:val="20"/>
                        </w:rPr>
                        <w:t xml:space="preserve">In year 8 Design &amp; Technology pupils do a lot of measuring and marking for their practical work. This builds on the complexities </w:t>
                      </w:r>
                      <w:proofErr w:type="gramStart"/>
                      <w:r w:rsidRPr="003625CD">
                        <w:rPr>
                          <w:sz w:val="20"/>
                          <w:szCs w:val="20"/>
                        </w:rPr>
                        <w:t>and also</w:t>
                      </w:r>
                      <w:proofErr w:type="gramEnd"/>
                      <w:r w:rsidRPr="003625CD">
                        <w:rPr>
                          <w:sz w:val="20"/>
                          <w:szCs w:val="20"/>
                        </w:rPr>
                        <w:t xml:space="preserve"> demonstrates how to create and read working drawings for when they go into a practical setting</w:t>
                      </w:r>
                    </w:p>
                    <w:p w14:paraId="11E74B57" w14:textId="582845F4" w:rsidR="00DD40BC" w:rsidRPr="003625CD" w:rsidRDefault="00DD40BC" w:rsidP="00DD40BC">
                      <w:pPr>
                        <w:rPr>
                          <w:b/>
                          <w:bCs/>
                          <w:sz w:val="20"/>
                          <w:szCs w:val="20"/>
                          <w:u w:val="single"/>
                        </w:rPr>
                      </w:pPr>
                      <w:r w:rsidRPr="003625CD">
                        <w:rPr>
                          <w:b/>
                          <w:bCs/>
                          <w:sz w:val="20"/>
                          <w:szCs w:val="20"/>
                          <w:u w:val="single"/>
                        </w:rPr>
                        <w:t xml:space="preserve">How </w:t>
                      </w:r>
                      <w:r w:rsidR="00C42433" w:rsidRPr="003625CD">
                        <w:rPr>
                          <w:b/>
                          <w:bCs/>
                          <w:sz w:val="20"/>
                          <w:szCs w:val="20"/>
                          <w:u w:val="single"/>
                        </w:rPr>
                        <w:t xml:space="preserve">does </w:t>
                      </w:r>
                      <w:r w:rsidR="008C2D0B" w:rsidRPr="003625CD">
                        <w:rPr>
                          <w:b/>
                          <w:bCs/>
                          <w:sz w:val="20"/>
                          <w:szCs w:val="20"/>
                          <w:u w:val="single"/>
                        </w:rPr>
                        <w:t xml:space="preserve">the work during </w:t>
                      </w:r>
                      <w:r w:rsidR="00C42433" w:rsidRPr="003625CD">
                        <w:rPr>
                          <w:b/>
                          <w:bCs/>
                          <w:sz w:val="20"/>
                          <w:szCs w:val="20"/>
                          <w:u w:val="single"/>
                        </w:rPr>
                        <w:t>this topic prepare for future learning</w:t>
                      </w:r>
                      <w:r w:rsidR="008C2D0B" w:rsidRPr="003625CD">
                        <w:rPr>
                          <w:b/>
                          <w:bCs/>
                          <w:sz w:val="20"/>
                          <w:szCs w:val="20"/>
                          <w:u w:val="single"/>
                        </w:rPr>
                        <w:t>?</w:t>
                      </w:r>
                    </w:p>
                    <w:p w14:paraId="5B0968E2" w14:textId="26F39168" w:rsidR="003625CD" w:rsidRPr="003625CD" w:rsidRDefault="003625CD" w:rsidP="00DD40BC">
                      <w:pPr>
                        <w:rPr>
                          <w:sz w:val="20"/>
                          <w:szCs w:val="20"/>
                        </w:rPr>
                      </w:pPr>
                      <w:r w:rsidRPr="003625CD">
                        <w:rPr>
                          <w:sz w:val="20"/>
                          <w:szCs w:val="20"/>
                        </w:rPr>
                        <w:t>At Key Stage 4 they will need to create isometric drawings of their designs in both Engineering and Design &amp; Technology. They will also have to create orthographic drawings in Engineering and be able to read both types of drawing for their exam.</w:t>
                      </w:r>
                    </w:p>
                    <w:p w14:paraId="59DAB8C4" w14:textId="11975B2D" w:rsidR="00197B21" w:rsidRPr="003625CD" w:rsidRDefault="003625CD" w:rsidP="00DD40BC">
                      <w:pPr>
                        <w:rPr>
                          <w:sz w:val="20"/>
                          <w:szCs w:val="20"/>
                        </w:rPr>
                      </w:pPr>
                      <w:r w:rsidRPr="003625CD">
                        <w:rPr>
                          <w:sz w:val="20"/>
                          <w:szCs w:val="20"/>
                        </w:rPr>
                        <w:t>At Key Stage 5 they will need to be able to fully understand technical drawings for their practical tasks and design tasks. They will be completing drawings both by hand and using CAD</w:t>
                      </w:r>
                    </w:p>
                    <w:p w14:paraId="226B7876" w14:textId="77777777" w:rsidR="00197B21" w:rsidRPr="003625CD" w:rsidRDefault="00197B21" w:rsidP="00197B21">
                      <w:pPr>
                        <w:rPr>
                          <w:b/>
                          <w:bCs/>
                          <w:sz w:val="20"/>
                          <w:szCs w:val="20"/>
                          <w:u w:val="single"/>
                        </w:rPr>
                      </w:pPr>
                      <w:r w:rsidRPr="003625CD">
                        <w:rPr>
                          <w:b/>
                          <w:bCs/>
                          <w:sz w:val="20"/>
                          <w:szCs w:val="20"/>
                          <w:u w:val="single"/>
                        </w:rPr>
                        <w:t xml:space="preserve">How will learning be assessed and feedback provided in this scheme? </w:t>
                      </w:r>
                    </w:p>
                    <w:p w14:paraId="7B485ED8" w14:textId="17221A5C" w:rsidR="00197B21" w:rsidRPr="003625CD" w:rsidRDefault="003625CD" w:rsidP="00DD40BC">
                      <w:pPr>
                        <w:rPr>
                          <w:sz w:val="20"/>
                          <w:szCs w:val="20"/>
                        </w:rPr>
                      </w:pPr>
                      <w:r w:rsidRPr="003625CD">
                        <w:rPr>
                          <w:sz w:val="20"/>
                          <w:szCs w:val="20"/>
                        </w:rPr>
                        <w:t xml:space="preserve">After each style of drawing they will be given a </w:t>
                      </w:r>
                      <w:proofErr w:type="gramStart"/>
                      <w:r w:rsidRPr="003625CD">
                        <w:rPr>
                          <w:sz w:val="20"/>
                          <w:szCs w:val="20"/>
                        </w:rPr>
                        <w:t>2 hour</w:t>
                      </w:r>
                      <w:proofErr w:type="gramEnd"/>
                      <w:r w:rsidRPr="003625CD">
                        <w:rPr>
                          <w:sz w:val="20"/>
                          <w:szCs w:val="20"/>
                        </w:rPr>
                        <w:t xml:space="preserve"> test to draw one of 3 drawings varying in difficulty. They will have to use prior knowledge and </w:t>
                      </w:r>
                      <w:proofErr w:type="gramStart"/>
                      <w:r w:rsidRPr="003625CD">
                        <w:rPr>
                          <w:sz w:val="20"/>
                          <w:szCs w:val="20"/>
                        </w:rPr>
                        <w:t>problem solving</w:t>
                      </w:r>
                      <w:proofErr w:type="gramEnd"/>
                      <w:r w:rsidRPr="003625CD">
                        <w:rPr>
                          <w:sz w:val="20"/>
                          <w:szCs w:val="20"/>
                        </w:rPr>
                        <w:t xml:space="preserve"> skills </w:t>
                      </w:r>
                      <w:r>
                        <w:rPr>
                          <w:sz w:val="20"/>
                          <w:szCs w:val="20"/>
                        </w:rPr>
                        <w:t>to complete this. This will then be assessed for accuracy and feedback will be given in groups with more able pupils having to problem solve where weaker pupils have gone wrong and help them improve their drawings</w:t>
                      </w:r>
                    </w:p>
                  </w:txbxContent>
                </v:textbox>
              </v:rect>
            </w:pict>
          </mc:Fallback>
        </mc:AlternateContent>
      </w:r>
    </w:p>
    <w:p w14:paraId="1E828DEE" w14:textId="77777777" w:rsidR="00D270C7" w:rsidRDefault="00D270C7" w:rsidP="00F97B8F"/>
    <w:p w14:paraId="118BB4D6" w14:textId="77777777" w:rsidR="00D270C7" w:rsidRDefault="00D270C7" w:rsidP="00F97B8F"/>
    <w:p w14:paraId="37A53342" w14:textId="77777777" w:rsidR="00D270C7" w:rsidRDefault="00D270C7" w:rsidP="00F97B8F"/>
    <w:tbl>
      <w:tblPr>
        <w:tblStyle w:val="TableGrid"/>
        <w:tblpPr w:leftFromText="180" w:rightFromText="180" w:vertAnchor="text" w:horzAnchor="margin" w:tblpXSpec="right" w:tblpY="3557"/>
        <w:tblW w:w="8144" w:type="dxa"/>
        <w:tblLook w:val="04A0" w:firstRow="1" w:lastRow="0" w:firstColumn="1" w:lastColumn="0" w:noHBand="0" w:noVBand="1"/>
      </w:tblPr>
      <w:tblGrid>
        <w:gridCol w:w="2238"/>
        <w:gridCol w:w="5906"/>
      </w:tblGrid>
      <w:tr w:rsidR="008C2D0B" w14:paraId="0793AF32" w14:textId="77777777" w:rsidTr="008C2D0B">
        <w:trPr>
          <w:trHeight w:val="470"/>
        </w:trPr>
        <w:tc>
          <w:tcPr>
            <w:tcW w:w="8144" w:type="dxa"/>
            <w:gridSpan w:val="2"/>
            <w:tcBorders>
              <w:top w:val="single" w:sz="24" w:space="0" w:color="auto"/>
              <w:left w:val="single" w:sz="24" w:space="0" w:color="auto"/>
              <w:right w:val="single" w:sz="24" w:space="0" w:color="auto"/>
            </w:tcBorders>
            <w:vAlign w:val="center"/>
          </w:tcPr>
          <w:p w14:paraId="57AC49AF" w14:textId="413A9F6C" w:rsidR="008C2D0B" w:rsidRPr="00D270C7" w:rsidRDefault="008C2D0B" w:rsidP="008C2D0B">
            <w:pPr>
              <w:tabs>
                <w:tab w:val="left" w:pos="2745"/>
              </w:tabs>
              <w:jc w:val="center"/>
              <w:rPr>
                <w:b/>
              </w:rPr>
            </w:pPr>
            <w:r>
              <w:rPr>
                <w:b/>
              </w:rPr>
              <w:t>Personal Development</w:t>
            </w:r>
          </w:p>
        </w:tc>
      </w:tr>
      <w:tr w:rsidR="008C2D0B" w14:paraId="4D1F4350" w14:textId="77777777" w:rsidTr="003625CD">
        <w:trPr>
          <w:trHeight w:val="1049"/>
        </w:trPr>
        <w:tc>
          <w:tcPr>
            <w:tcW w:w="2238" w:type="dxa"/>
            <w:tcBorders>
              <w:left w:val="single" w:sz="24" w:space="0" w:color="auto"/>
            </w:tcBorders>
            <w:vAlign w:val="center"/>
          </w:tcPr>
          <w:p w14:paraId="47B4C4DD" w14:textId="283469F2" w:rsidR="008C2D0B" w:rsidRDefault="008C2D0B" w:rsidP="008C2D0B">
            <w:pPr>
              <w:tabs>
                <w:tab w:val="left" w:pos="2745"/>
              </w:tabs>
            </w:pPr>
            <w:r w:rsidRPr="008C2D0B">
              <w:t>How is this topic developed beyond the classroom?</w:t>
            </w:r>
            <w:r>
              <w:t xml:space="preserve"> </w:t>
            </w:r>
            <w:proofErr w:type="spellStart"/>
            <w:r>
              <w:t>Eg</w:t>
            </w:r>
            <w:proofErr w:type="spellEnd"/>
            <w:r>
              <w:t xml:space="preserve"> </w:t>
            </w:r>
            <w:r w:rsidRPr="00197B21">
              <w:rPr>
                <w:b/>
              </w:rPr>
              <w:t>learning passport?</w:t>
            </w:r>
          </w:p>
        </w:tc>
        <w:tc>
          <w:tcPr>
            <w:tcW w:w="5906" w:type="dxa"/>
            <w:tcBorders>
              <w:right w:val="single" w:sz="24" w:space="0" w:color="auto"/>
            </w:tcBorders>
            <w:vAlign w:val="center"/>
          </w:tcPr>
          <w:p w14:paraId="7CF138DC" w14:textId="35196EA5" w:rsidR="008C2D0B" w:rsidRPr="003625CD" w:rsidRDefault="003625CD" w:rsidP="008C2D0B">
            <w:pPr>
              <w:pStyle w:val="ListParagraph"/>
              <w:numPr>
                <w:ilvl w:val="0"/>
                <w:numId w:val="1"/>
              </w:numPr>
              <w:tabs>
                <w:tab w:val="left" w:pos="2745"/>
              </w:tabs>
              <w:rPr>
                <w:highlight w:val="yellow"/>
              </w:rPr>
            </w:pPr>
            <w:r w:rsidRPr="003625CD">
              <w:rPr>
                <w:highlight w:val="yellow"/>
              </w:rPr>
              <w:t>(I don’t know what a learning passport is)</w:t>
            </w:r>
          </w:p>
        </w:tc>
      </w:tr>
      <w:tr w:rsidR="008C2D0B" w14:paraId="24C9398E" w14:textId="77777777" w:rsidTr="003625CD">
        <w:trPr>
          <w:trHeight w:val="1113"/>
        </w:trPr>
        <w:tc>
          <w:tcPr>
            <w:tcW w:w="2238" w:type="dxa"/>
            <w:tcBorders>
              <w:left w:val="single" w:sz="24" w:space="0" w:color="auto"/>
            </w:tcBorders>
            <w:vAlign w:val="center"/>
          </w:tcPr>
          <w:p w14:paraId="43662369"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906" w:type="dxa"/>
            <w:tcBorders>
              <w:right w:val="single" w:sz="24" w:space="0" w:color="auto"/>
            </w:tcBorders>
            <w:vAlign w:val="center"/>
          </w:tcPr>
          <w:p w14:paraId="40695AB2" w14:textId="1E3FA733" w:rsidR="008C2D0B" w:rsidRDefault="003625CD" w:rsidP="008C2D0B">
            <w:pPr>
              <w:pStyle w:val="ListParagraph"/>
              <w:numPr>
                <w:ilvl w:val="0"/>
                <w:numId w:val="1"/>
              </w:numPr>
              <w:tabs>
                <w:tab w:val="left" w:pos="2745"/>
              </w:tabs>
            </w:pPr>
            <w:r>
              <w:t>Examples of where technical drawings are used within a wide range of professions.</w:t>
            </w:r>
          </w:p>
        </w:tc>
      </w:tr>
      <w:tr w:rsidR="008C2D0B" w14:paraId="0EBF80F6" w14:textId="77777777" w:rsidTr="003625CD">
        <w:trPr>
          <w:trHeight w:val="953"/>
        </w:trPr>
        <w:tc>
          <w:tcPr>
            <w:tcW w:w="2238" w:type="dxa"/>
            <w:tcBorders>
              <w:left w:val="single" w:sz="24" w:space="0" w:color="auto"/>
            </w:tcBorders>
            <w:vAlign w:val="center"/>
          </w:tcPr>
          <w:p w14:paraId="56B1BCB9" w14:textId="77777777" w:rsidR="008C2D0B" w:rsidRPr="00D270C7" w:rsidRDefault="008C2D0B" w:rsidP="008C2D0B">
            <w:pPr>
              <w:tabs>
                <w:tab w:val="left" w:pos="2745"/>
              </w:tabs>
              <w:rPr>
                <w:b/>
              </w:rPr>
            </w:pPr>
            <w:r w:rsidRPr="00D270C7">
              <w:rPr>
                <w:b/>
              </w:rPr>
              <w:t>Relationship Sex and Health Education.</w:t>
            </w:r>
          </w:p>
        </w:tc>
        <w:tc>
          <w:tcPr>
            <w:tcW w:w="5906" w:type="dxa"/>
            <w:tcBorders>
              <w:right w:val="single" w:sz="24" w:space="0" w:color="auto"/>
            </w:tcBorders>
            <w:vAlign w:val="center"/>
          </w:tcPr>
          <w:p w14:paraId="7BA1F1A0" w14:textId="57ADFB57" w:rsidR="008C2D0B" w:rsidRDefault="003625CD" w:rsidP="008C2D0B">
            <w:pPr>
              <w:pStyle w:val="ListParagraph"/>
              <w:numPr>
                <w:ilvl w:val="0"/>
                <w:numId w:val="1"/>
              </w:numPr>
              <w:tabs>
                <w:tab w:val="left" w:pos="2745"/>
              </w:tabs>
            </w:pPr>
            <w:r>
              <w:t xml:space="preserve">Due to lack of equipment, relationship education when it comes to sharing </w:t>
            </w:r>
            <w:proofErr w:type="gramStart"/>
            <w:r>
              <w:t>and also</w:t>
            </w:r>
            <w:proofErr w:type="gramEnd"/>
            <w:r>
              <w:t xml:space="preserve"> when pupils are assisting one another they are building working relationships, teamwork, and communication</w:t>
            </w:r>
          </w:p>
        </w:tc>
      </w:tr>
      <w:tr w:rsidR="008C2D0B" w14:paraId="0016B2CB" w14:textId="77777777" w:rsidTr="003625CD">
        <w:trPr>
          <w:trHeight w:val="1277"/>
        </w:trPr>
        <w:tc>
          <w:tcPr>
            <w:tcW w:w="2238" w:type="dxa"/>
            <w:tcBorders>
              <w:left w:val="single" w:sz="24" w:space="0" w:color="auto"/>
              <w:bottom w:val="single" w:sz="24" w:space="0" w:color="auto"/>
            </w:tcBorders>
            <w:vAlign w:val="center"/>
          </w:tcPr>
          <w:p w14:paraId="63C31E54"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906" w:type="dxa"/>
            <w:tcBorders>
              <w:bottom w:val="single" w:sz="24" w:space="0" w:color="auto"/>
              <w:right w:val="single" w:sz="24" w:space="0" w:color="auto"/>
            </w:tcBorders>
            <w:vAlign w:val="center"/>
          </w:tcPr>
          <w:p w14:paraId="4F6F68DC" w14:textId="47643A0C" w:rsidR="008C2D0B" w:rsidRDefault="003625CD" w:rsidP="008C2D0B">
            <w:pPr>
              <w:pStyle w:val="ListParagraph"/>
              <w:numPr>
                <w:ilvl w:val="0"/>
                <w:numId w:val="1"/>
              </w:numPr>
              <w:tabs>
                <w:tab w:val="left" w:pos="2745"/>
              </w:tabs>
            </w:pPr>
            <w:r>
              <w:t>We learn about British Standards within the working world and the reasons for this.</w:t>
            </w:r>
          </w:p>
        </w:tc>
      </w:tr>
    </w:tbl>
    <w:p w14:paraId="01D5B452" w14:textId="56731B96" w:rsidR="00BC0453" w:rsidRPr="00F97B8F" w:rsidRDefault="00197B21" w:rsidP="00DD40BC">
      <w:pPr>
        <w:tabs>
          <w:tab w:val="left" w:pos="2745"/>
        </w:tabs>
      </w:pPr>
      <w:r>
        <w:rPr>
          <w:noProof/>
          <w:lang w:eastAsia="en-GB"/>
        </w:rPr>
        <w:drawing>
          <wp:anchor distT="0" distB="0" distL="114300" distR="114300" simplePos="0" relativeHeight="251662336" behindDoc="1" locked="0" layoutInCell="1" allowOverlap="1" wp14:anchorId="67FDF393" wp14:editId="26C0140B">
            <wp:simplePos x="0" y="0"/>
            <wp:positionH relativeFrom="column">
              <wp:posOffset>-1449203</wp:posOffset>
            </wp:positionH>
            <wp:positionV relativeFrom="paragraph">
              <wp:posOffset>1387342</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0453" w:rsidRPr="00F97B8F" w:rsidSect="00DD40BC">
      <w:headerReference w:type="default" r:id="rId12"/>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1862" w14:textId="77777777" w:rsidR="00AC045D" w:rsidRDefault="00AC045D" w:rsidP="00F97B8F">
      <w:pPr>
        <w:spacing w:after="0" w:line="240" w:lineRule="auto"/>
      </w:pPr>
      <w:r>
        <w:separator/>
      </w:r>
    </w:p>
  </w:endnote>
  <w:endnote w:type="continuationSeparator" w:id="0">
    <w:p w14:paraId="155525B0" w14:textId="77777777" w:rsidR="00AC045D" w:rsidRDefault="00AC045D"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2BD6" w14:textId="77777777" w:rsidR="00AC045D" w:rsidRDefault="00AC045D" w:rsidP="00F97B8F">
      <w:pPr>
        <w:spacing w:after="0" w:line="240" w:lineRule="auto"/>
      </w:pPr>
      <w:r>
        <w:separator/>
      </w:r>
    </w:p>
  </w:footnote>
  <w:footnote w:type="continuationSeparator" w:id="0">
    <w:p w14:paraId="7DAFAF51" w14:textId="77777777" w:rsidR="00AC045D" w:rsidRDefault="00AC045D"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05D8"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8F"/>
    <w:rsid w:val="000C6FAD"/>
    <w:rsid w:val="00197B21"/>
    <w:rsid w:val="002667B3"/>
    <w:rsid w:val="00280839"/>
    <w:rsid w:val="002C565D"/>
    <w:rsid w:val="003625CD"/>
    <w:rsid w:val="00372F39"/>
    <w:rsid w:val="0060127B"/>
    <w:rsid w:val="006512FB"/>
    <w:rsid w:val="006641E9"/>
    <w:rsid w:val="007C212A"/>
    <w:rsid w:val="00844127"/>
    <w:rsid w:val="008C2D0B"/>
    <w:rsid w:val="00987158"/>
    <w:rsid w:val="00A00028"/>
    <w:rsid w:val="00AC045D"/>
    <w:rsid w:val="00AF4E17"/>
    <w:rsid w:val="00BC0453"/>
    <w:rsid w:val="00C42433"/>
    <w:rsid w:val="00C444B0"/>
    <w:rsid w:val="00D270C7"/>
    <w:rsid w:val="00D63E6D"/>
    <w:rsid w:val="00D80FFE"/>
    <w:rsid w:val="00DD40BC"/>
    <w:rsid w:val="00E86EDD"/>
    <w:rsid w:val="00EA17D0"/>
    <w:rsid w:val="00EF147D"/>
    <w:rsid w:val="00F9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0437"/>
  <w15:chartTrackingRefBased/>
  <w15:docId w15:val="{3C2E0754-04B0-4840-B5A7-0F38AFF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 w:type="paragraph" w:styleId="NoSpacing">
    <w:name w:val="No Spacing"/>
    <w:uiPriority w:val="1"/>
    <w:qFormat/>
    <w:rsid w:val="00A00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234AE-14E6-4E44-A7ED-8ADAD381E3FE}"/>
</file>

<file path=customXml/itemProps2.xml><?xml version="1.0" encoding="utf-8"?>
<ds:datastoreItem xmlns:ds="http://schemas.openxmlformats.org/officeDocument/2006/customXml" ds:itemID="{93B53FA0-930D-4D75-8788-E5B3F63F72D2}">
  <ds:schemaRefs>
    <ds:schemaRef ds:uri="http://schemas.microsoft.com/sharepoint/v3/contenttype/forms"/>
  </ds:schemaRefs>
</ds:datastoreItem>
</file>

<file path=customXml/itemProps3.xml><?xml version="1.0" encoding="utf-8"?>
<ds:datastoreItem xmlns:ds="http://schemas.openxmlformats.org/officeDocument/2006/customXml" ds:itemID="{B9631F01-9198-4691-BC2E-B375CBE96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Wardle</dc:creator>
  <cp:keywords/>
  <dc:description/>
  <cp:lastModifiedBy>Phil North</cp:lastModifiedBy>
  <cp:revision>2</cp:revision>
  <cp:lastPrinted>2019-12-11T12:03:00Z</cp:lastPrinted>
  <dcterms:created xsi:type="dcterms:W3CDTF">2020-07-09T09:28:00Z</dcterms:created>
  <dcterms:modified xsi:type="dcterms:W3CDTF">2020-07-09T09:28:00Z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