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72" w:tblpY="-59"/>
        <w:tblOverlap w:val="never"/>
        <w:tblW w:w="7230" w:type="dxa"/>
        <w:tblLook w:val="04A0" w:firstRow="1" w:lastRow="0" w:firstColumn="1" w:lastColumn="0" w:noHBand="0" w:noVBand="1"/>
      </w:tblPr>
      <w:tblGrid>
        <w:gridCol w:w="1262"/>
        <w:gridCol w:w="5968"/>
      </w:tblGrid>
      <w:tr w:rsidR="008C2D0B" w14:paraId="562BC7CC" w14:textId="77777777" w:rsidTr="004E075C">
        <w:trPr>
          <w:trHeight w:val="281"/>
        </w:trPr>
        <w:tc>
          <w:tcPr>
            <w:tcW w:w="1262" w:type="dxa"/>
            <w:tcBorders>
              <w:top w:val="single" w:sz="24" w:space="0" w:color="auto"/>
              <w:left w:val="single" w:sz="24" w:space="0" w:color="auto"/>
            </w:tcBorders>
            <w:vAlign w:val="center"/>
          </w:tcPr>
          <w:p w14:paraId="562BC7CA" w14:textId="77777777" w:rsidR="008C2D0B" w:rsidRPr="00BC0453" w:rsidRDefault="008C2D0B" w:rsidP="004E075C">
            <w:pPr>
              <w:jc w:val="center"/>
              <w:rPr>
                <w:sz w:val="32"/>
              </w:rPr>
            </w:pPr>
            <w:r w:rsidRPr="00BC0453">
              <w:rPr>
                <w:sz w:val="32"/>
              </w:rPr>
              <w:t>Year</w:t>
            </w:r>
          </w:p>
        </w:tc>
        <w:tc>
          <w:tcPr>
            <w:tcW w:w="5968" w:type="dxa"/>
            <w:tcBorders>
              <w:top w:val="single" w:sz="24" w:space="0" w:color="auto"/>
              <w:right w:val="single" w:sz="24" w:space="0" w:color="auto"/>
            </w:tcBorders>
            <w:vAlign w:val="center"/>
          </w:tcPr>
          <w:p w14:paraId="562BC7CB" w14:textId="61555E6B" w:rsidR="008C2D0B" w:rsidRPr="00BC0453" w:rsidRDefault="00D833EE" w:rsidP="004E075C">
            <w:pPr>
              <w:rPr>
                <w:b/>
                <w:sz w:val="32"/>
              </w:rPr>
            </w:pPr>
            <w:r>
              <w:rPr>
                <w:b/>
                <w:sz w:val="32"/>
              </w:rPr>
              <w:t>7</w:t>
            </w:r>
            <w:r w:rsidR="007F35E4">
              <w:rPr>
                <w:b/>
                <w:sz w:val="32"/>
              </w:rPr>
              <w:t xml:space="preserve"> Art and Design</w:t>
            </w:r>
          </w:p>
        </w:tc>
      </w:tr>
      <w:tr w:rsidR="008C2D0B" w14:paraId="562BC7CF" w14:textId="77777777" w:rsidTr="004E075C">
        <w:trPr>
          <w:trHeight w:val="281"/>
        </w:trPr>
        <w:tc>
          <w:tcPr>
            <w:tcW w:w="1262" w:type="dxa"/>
            <w:tcBorders>
              <w:left w:val="single" w:sz="24" w:space="0" w:color="auto"/>
              <w:bottom w:val="single" w:sz="24" w:space="0" w:color="auto"/>
            </w:tcBorders>
            <w:vAlign w:val="center"/>
          </w:tcPr>
          <w:p w14:paraId="562BC7CD" w14:textId="77777777" w:rsidR="008C2D0B" w:rsidRPr="00BC0453" w:rsidRDefault="008C2D0B" w:rsidP="004E075C">
            <w:pPr>
              <w:jc w:val="center"/>
              <w:rPr>
                <w:sz w:val="32"/>
              </w:rPr>
            </w:pPr>
            <w:r w:rsidRPr="00BC0453">
              <w:rPr>
                <w:sz w:val="32"/>
              </w:rPr>
              <w:t>Topic</w:t>
            </w:r>
          </w:p>
        </w:tc>
        <w:tc>
          <w:tcPr>
            <w:tcW w:w="5968" w:type="dxa"/>
            <w:tcBorders>
              <w:bottom w:val="single" w:sz="24" w:space="0" w:color="auto"/>
              <w:right w:val="single" w:sz="24" w:space="0" w:color="auto"/>
            </w:tcBorders>
            <w:vAlign w:val="center"/>
          </w:tcPr>
          <w:p w14:paraId="562BC7CE" w14:textId="16B099B5" w:rsidR="008C2D0B" w:rsidRPr="00BC0453" w:rsidRDefault="00D833EE" w:rsidP="004E075C">
            <w:pPr>
              <w:rPr>
                <w:b/>
                <w:sz w:val="32"/>
              </w:rPr>
            </w:pPr>
            <w:r>
              <w:rPr>
                <w:b/>
                <w:sz w:val="32"/>
              </w:rPr>
              <w:t>Formal Elements - Colour</w:t>
            </w:r>
          </w:p>
        </w:tc>
      </w:tr>
      <w:tr w:rsidR="00197B21" w14:paraId="562BC7D3" w14:textId="77777777" w:rsidTr="004E075C">
        <w:trPr>
          <w:trHeight w:val="544"/>
        </w:trPr>
        <w:tc>
          <w:tcPr>
            <w:tcW w:w="1262" w:type="dxa"/>
            <w:tcBorders>
              <w:top w:val="single" w:sz="24" w:space="0" w:color="auto"/>
              <w:left w:val="single" w:sz="24" w:space="0" w:color="auto"/>
            </w:tcBorders>
            <w:vAlign w:val="center"/>
          </w:tcPr>
          <w:p w14:paraId="562BC7D0" w14:textId="77777777" w:rsidR="00197B21" w:rsidRPr="00DD40BC" w:rsidRDefault="00197B21" w:rsidP="004E075C">
            <w:pPr>
              <w:jc w:val="center"/>
              <w:rPr>
                <w:b/>
              </w:rPr>
            </w:pPr>
            <w:r w:rsidRPr="00DD40BC">
              <w:rPr>
                <w:b/>
              </w:rPr>
              <w:t xml:space="preserve">Lesson </w:t>
            </w:r>
          </w:p>
        </w:tc>
        <w:tc>
          <w:tcPr>
            <w:tcW w:w="5968" w:type="dxa"/>
            <w:tcBorders>
              <w:top w:val="single" w:sz="24" w:space="0" w:color="auto"/>
              <w:right w:val="single" w:sz="24" w:space="0" w:color="auto"/>
            </w:tcBorders>
            <w:vAlign w:val="center"/>
          </w:tcPr>
          <w:p w14:paraId="562BC7D1" w14:textId="77777777" w:rsidR="00197B21" w:rsidRPr="004E075C" w:rsidRDefault="00197B21" w:rsidP="004E075C">
            <w:pPr>
              <w:rPr>
                <w:b/>
                <w:sz w:val="20"/>
                <w:szCs w:val="20"/>
              </w:rPr>
            </w:pPr>
            <w:r w:rsidRPr="004E075C">
              <w:rPr>
                <w:b/>
                <w:sz w:val="20"/>
                <w:szCs w:val="20"/>
              </w:rPr>
              <w:t xml:space="preserve">Key aim/title/objective of the lesson? </w:t>
            </w:r>
          </w:p>
          <w:p w14:paraId="562BC7D2" w14:textId="77777777" w:rsidR="00197B21" w:rsidRPr="004E075C" w:rsidRDefault="00197B21" w:rsidP="004E075C">
            <w:pPr>
              <w:rPr>
                <w:b/>
                <w:sz w:val="20"/>
                <w:szCs w:val="20"/>
              </w:rPr>
            </w:pPr>
            <w:r w:rsidRPr="004E075C">
              <w:rPr>
                <w:b/>
                <w:sz w:val="20"/>
                <w:szCs w:val="20"/>
              </w:rPr>
              <w:t xml:space="preserve">These may stretch over </w:t>
            </w:r>
            <w:proofErr w:type="gramStart"/>
            <w:r w:rsidRPr="004E075C">
              <w:rPr>
                <w:b/>
                <w:sz w:val="20"/>
                <w:szCs w:val="20"/>
              </w:rPr>
              <w:t>a number of</w:t>
            </w:r>
            <w:proofErr w:type="gramEnd"/>
            <w:r w:rsidRPr="004E075C">
              <w:rPr>
                <w:b/>
                <w:sz w:val="20"/>
                <w:szCs w:val="20"/>
              </w:rPr>
              <w:t xml:space="preserve"> lessons as appropriate</w:t>
            </w:r>
          </w:p>
        </w:tc>
      </w:tr>
      <w:tr w:rsidR="00197B21" w14:paraId="562BC7D6" w14:textId="77777777" w:rsidTr="004E075C">
        <w:trPr>
          <w:trHeight w:val="393"/>
        </w:trPr>
        <w:tc>
          <w:tcPr>
            <w:tcW w:w="1262" w:type="dxa"/>
            <w:tcBorders>
              <w:left w:val="single" w:sz="24" w:space="0" w:color="auto"/>
            </w:tcBorders>
            <w:vAlign w:val="center"/>
          </w:tcPr>
          <w:p w14:paraId="562BC7D4" w14:textId="77777777" w:rsidR="00197B21" w:rsidRDefault="00197B21" w:rsidP="004E075C">
            <w:pPr>
              <w:jc w:val="center"/>
            </w:pPr>
            <w:r>
              <w:t>1</w:t>
            </w:r>
          </w:p>
        </w:tc>
        <w:tc>
          <w:tcPr>
            <w:tcW w:w="5968" w:type="dxa"/>
            <w:tcBorders>
              <w:right w:val="single" w:sz="24" w:space="0" w:color="auto"/>
            </w:tcBorders>
            <w:vAlign w:val="center"/>
          </w:tcPr>
          <w:p w14:paraId="562BC7D5" w14:textId="0C1CE8F9" w:rsidR="00197B21" w:rsidRPr="004E075C" w:rsidRDefault="00E12BC4" w:rsidP="004E075C">
            <w:pPr>
              <w:rPr>
                <w:sz w:val="20"/>
                <w:szCs w:val="20"/>
              </w:rPr>
            </w:pPr>
            <w:r w:rsidRPr="004E075C">
              <w:rPr>
                <w:b/>
                <w:bCs/>
                <w:sz w:val="20"/>
                <w:szCs w:val="20"/>
              </w:rPr>
              <w:t>What is colour?</w:t>
            </w:r>
            <w:r w:rsidRPr="004E075C">
              <w:rPr>
                <w:sz w:val="20"/>
                <w:szCs w:val="20"/>
              </w:rPr>
              <w:t xml:space="preserve"> </w:t>
            </w:r>
            <w:r w:rsidR="00FF23F6" w:rsidRPr="004E075C">
              <w:rPr>
                <w:sz w:val="20"/>
                <w:szCs w:val="20"/>
              </w:rPr>
              <w:t>–</w:t>
            </w:r>
            <w:r w:rsidR="006F6E82" w:rsidRPr="004E075C">
              <w:rPr>
                <w:sz w:val="20"/>
                <w:szCs w:val="20"/>
              </w:rPr>
              <w:t xml:space="preserve"> </w:t>
            </w:r>
            <w:r w:rsidR="00FF23F6" w:rsidRPr="004E075C">
              <w:rPr>
                <w:sz w:val="20"/>
                <w:szCs w:val="20"/>
              </w:rPr>
              <w:t xml:space="preserve">Introduction to colour. Ascertain prior knowledge of the group through Do Now. Creation of colour fact file and </w:t>
            </w:r>
            <w:r w:rsidR="00616635" w:rsidRPr="004E075C">
              <w:rPr>
                <w:sz w:val="20"/>
                <w:szCs w:val="20"/>
              </w:rPr>
              <w:t xml:space="preserve">start to produce </w:t>
            </w:r>
            <w:r w:rsidR="00DE41BD" w:rsidRPr="004E075C">
              <w:rPr>
                <w:sz w:val="20"/>
                <w:szCs w:val="20"/>
              </w:rPr>
              <w:t>secondary colour wheel (6-segment)</w:t>
            </w:r>
            <w:r w:rsidR="003D5315" w:rsidRPr="004E075C">
              <w:rPr>
                <w:sz w:val="20"/>
                <w:szCs w:val="20"/>
              </w:rPr>
              <w:t xml:space="preserve">, using either watercolour paints or ready-mix paint. </w:t>
            </w:r>
            <w:r w:rsidR="00DE41BD" w:rsidRPr="004E075C">
              <w:rPr>
                <w:sz w:val="20"/>
                <w:szCs w:val="20"/>
              </w:rPr>
              <w:t xml:space="preserve"> </w:t>
            </w:r>
          </w:p>
        </w:tc>
      </w:tr>
      <w:tr w:rsidR="00197B21" w14:paraId="562BC7D9" w14:textId="77777777" w:rsidTr="004E075C">
        <w:trPr>
          <w:trHeight w:val="378"/>
        </w:trPr>
        <w:tc>
          <w:tcPr>
            <w:tcW w:w="1262" w:type="dxa"/>
            <w:tcBorders>
              <w:left w:val="single" w:sz="24" w:space="0" w:color="auto"/>
            </w:tcBorders>
            <w:vAlign w:val="center"/>
          </w:tcPr>
          <w:p w14:paraId="562BC7D7" w14:textId="77777777" w:rsidR="00197B21" w:rsidRDefault="00197B21" w:rsidP="004E075C">
            <w:pPr>
              <w:jc w:val="center"/>
            </w:pPr>
            <w:r>
              <w:t>2</w:t>
            </w:r>
          </w:p>
        </w:tc>
        <w:tc>
          <w:tcPr>
            <w:tcW w:w="5968" w:type="dxa"/>
            <w:tcBorders>
              <w:right w:val="single" w:sz="24" w:space="0" w:color="auto"/>
            </w:tcBorders>
            <w:vAlign w:val="center"/>
          </w:tcPr>
          <w:p w14:paraId="562BC7D8" w14:textId="079F6111" w:rsidR="00197B21" w:rsidRPr="004E075C" w:rsidRDefault="006C678D" w:rsidP="004E075C">
            <w:pPr>
              <w:rPr>
                <w:sz w:val="20"/>
                <w:szCs w:val="20"/>
              </w:rPr>
            </w:pPr>
            <w:r w:rsidRPr="004E075C">
              <w:rPr>
                <w:b/>
                <w:bCs/>
                <w:sz w:val="20"/>
                <w:szCs w:val="20"/>
              </w:rPr>
              <w:t>Secondary and Tertiary Colour Wheels</w:t>
            </w:r>
            <w:r w:rsidR="00DD191E" w:rsidRPr="004E075C">
              <w:rPr>
                <w:sz w:val="20"/>
                <w:szCs w:val="20"/>
              </w:rPr>
              <w:t xml:space="preserve"> </w:t>
            </w:r>
            <w:r w:rsidR="00820DB4" w:rsidRPr="004E075C">
              <w:rPr>
                <w:sz w:val="20"/>
                <w:szCs w:val="20"/>
              </w:rPr>
              <w:t>–</w:t>
            </w:r>
            <w:r w:rsidR="00DE41BD" w:rsidRPr="004E075C">
              <w:rPr>
                <w:sz w:val="20"/>
                <w:szCs w:val="20"/>
              </w:rPr>
              <w:t xml:space="preserve"> Pupils to complete secondary colour wheel (6-segment) and then consider what tertiary colours are and how they are created. They will then complete the tertiary colour wheel (12-segment) </w:t>
            </w:r>
            <w:r w:rsidR="00820DB4" w:rsidRPr="004E075C">
              <w:rPr>
                <w:b/>
                <w:bCs/>
                <w:color w:val="00B050"/>
                <w:sz w:val="20"/>
                <w:szCs w:val="20"/>
              </w:rPr>
              <w:t>(Homework 1)</w:t>
            </w:r>
          </w:p>
        </w:tc>
      </w:tr>
      <w:tr w:rsidR="00197B21" w14:paraId="562BC7DC" w14:textId="77777777" w:rsidTr="004E075C">
        <w:trPr>
          <w:trHeight w:val="378"/>
        </w:trPr>
        <w:tc>
          <w:tcPr>
            <w:tcW w:w="1262" w:type="dxa"/>
            <w:tcBorders>
              <w:left w:val="single" w:sz="24" w:space="0" w:color="auto"/>
            </w:tcBorders>
            <w:vAlign w:val="center"/>
          </w:tcPr>
          <w:p w14:paraId="562BC7DA" w14:textId="77777777" w:rsidR="00197B21" w:rsidRDefault="00197B21" w:rsidP="004E075C">
            <w:pPr>
              <w:jc w:val="center"/>
            </w:pPr>
            <w:r>
              <w:t>3</w:t>
            </w:r>
          </w:p>
        </w:tc>
        <w:tc>
          <w:tcPr>
            <w:tcW w:w="5968" w:type="dxa"/>
            <w:tcBorders>
              <w:right w:val="single" w:sz="24" w:space="0" w:color="auto"/>
            </w:tcBorders>
            <w:vAlign w:val="center"/>
          </w:tcPr>
          <w:p w14:paraId="562BC7DB" w14:textId="36EFB7CE" w:rsidR="00197B21" w:rsidRPr="004E075C" w:rsidRDefault="006C678D" w:rsidP="004E075C">
            <w:pPr>
              <w:rPr>
                <w:sz w:val="20"/>
                <w:szCs w:val="20"/>
              </w:rPr>
            </w:pPr>
            <w:r w:rsidRPr="004E075C">
              <w:rPr>
                <w:b/>
                <w:bCs/>
                <w:sz w:val="20"/>
                <w:szCs w:val="20"/>
              </w:rPr>
              <w:t>Colour ladders</w:t>
            </w:r>
            <w:r w:rsidR="00DD191E" w:rsidRPr="004E075C">
              <w:rPr>
                <w:sz w:val="20"/>
                <w:szCs w:val="20"/>
              </w:rPr>
              <w:t xml:space="preserve"> </w:t>
            </w:r>
            <w:r w:rsidR="00DE41BD" w:rsidRPr="004E075C">
              <w:rPr>
                <w:sz w:val="20"/>
                <w:szCs w:val="20"/>
              </w:rPr>
              <w:t>–</w:t>
            </w:r>
            <w:r w:rsidR="00DD191E" w:rsidRPr="004E075C">
              <w:rPr>
                <w:sz w:val="20"/>
                <w:szCs w:val="20"/>
              </w:rPr>
              <w:t xml:space="preserve"> </w:t>
            </w:r>
            <w:r w:rsidR="00DE41BD" w:rsidRPr="004E075C">
              <w:rPr>
                <w:sz w:val="20"/>
                <w:szCs w:val="20"/>
              </w:rPr>
              <w:t xml:space="preserve">Pupils will have </w:t>
            </w:r>
            <w:r w:rsidR="003D5315" w:rsidRPr="004E075C">
              <w:rPr>
                <w:sz w:val="20"/>
                <w:szCs w:val="20"/>
              </w:rPr>
              <w:t xml:space="preserve">gained the knowledge of how to create secondary and tertiary colours. They will develop their </w:t>
            </w:r>
            <w:r w:rsidR="00103523" w:rsidRPr="004E075C">
              <w:rPr>
                <w:sz w:val="20"/>
                <w:szCs w:val="20"/>
              </w:rPr>
              <w:t xml:space="preserve">mixing, painting and brush technique creating a set of colour ladders, moving </w:t>
            </w:r>
            <w:r w:rsidR="00B83194" w:rsidRPr="004E075C">
              <w:rPr>
                <w:sz w:val="20"/>
                <w:szCs w:val="20"/>
              </w:rPr>
              <w:t>gradually from a primary to a secondary colour</w:t>
            </w:r>
            <w:r w:rsidR="00F712E7" w:rsidRPr="004E075C">
              <w:rPr>
                <w:sz w:val="20"/>
                <w:szCs w:val="20"/>
              </w:rPr>
              <w:t xml:space="preserve"> aiming to achieve a gradual gradient. </w:t>
            </w:r>
            <w:r w:rsidR="00B83194" w:rsidRPr="004E075C">
              <w:rPr>
                <w:sz w:val="20"/>
                <w:szCs w:val="20"/>
              </w:rPr>
              <w:t xml:space="preserve"> </w:t>
            </w:r>
          </w:p>
        </w:tc>
      </w:tr>
      <w:tr w:rsidR="00197B21" w14:paraId="562BC7DF" w14:textId="77777777" w:rsidTr="004E075C">
        <w:trPr>
          <w:trHeight w:val="378"/>
        </w:trPr>
        <w:tc>
          <w:tcPr>
            <w:tcW w:w="1262" w:type="dxa"/>
            <w:tcBorders>
              <w:left w:val="single" w:sz="24" w:space="0" w:color="auto"/>
            </w:tcBorders>
            <w:vAlign w:val="center"/>
          </w:tcPr>
          <w:p w14:paraId="562BC7DD" w14:textId="77777777" w:rsidR="00197B21" w:rsidRDefault="00197B21" w:rsidP="004E075C">
            <w:pPr>
              <w:jc w:val="center"/>
            </w:pPr>
            <w:r>
              <w:t>4</w:t>
            </w:r>
          </w:p>
        </w:tc>
        <w:tc>
          <w:tcPr>
            <w:tcW w:w="5968" w:type="dxa"/>
            <w:tcBorders>
              <w:right w:val="single" w:sz="24" w:space="0" w:color="auto"/>
            </w:tcBorders>
            <w:vAlign w:val="center"/>
          </w:tcPr>
          <w:p w14:paraId="562BC7DE" w14:textId="67297F1C" w:rsidR="00197B21" w:rsidRPr="004E075C" w:rsidRDefault="00820DB4" w:rsidP="004E075C">
            <w:pPr>
              <w:rPr>
                <w:sz w:val="20"/>
                <w:szCs w:val="20"/>
              </w:rPr>
            </w:pPr>
            <w:r w:rsidRPr="004E075C">
              <w:rPr>
                <w:b/>
                <w:bCs/>
                <w:sz w:val="20"/>
                <w:szCs w:val="20"/>
              </w:rPr>
              <w:t>Tints, Shades &amp; Tones</w:t>
            </w:r>
            <w:r w:rsidRPr="004E075C">
              <w:rPr>
                <w:sz w:val="20"/>
                <w:szCs w:val="20"/>
              </w:rPr>
              <w:t xml:space="preserve"> </w:t>
            </w:r>
            <w:r w:rsidR="00B83194" w:rsidRPr="004E075C">
              <w:rPr>
                <w:sz w:val="20"/>
                <w:szCs w:val="20"/>
              </w:rPr>
              <w:t>–</w:t>
            </w:r>
            <w:r w:rsidRPr="004E075C">
              <w:rPr>
                <w:sz w:val="20"/>
                <w:szCs w:val="20"/>
              </w:rPr>
              <w:t xml:space="preserve"> </w:t>
            </w:r>
            <w:r w:rsidR="00B83194" w:rsidRPr="004E075C">
              <w:rPr>
                <w:sz w:val="20"/>
                <w:szCs w:val="20"/>
              </w:rPr>
              <w:t xml:space="preserve">Pupils will consider the relationship between colours and white, </w:t>
            </w:r>
            <w:proofErr w:type="gramStart"/>
            <w:r w:rsidR="00B83194" w:rsidRPr="004E075C">
              <w:rPr>
                <w:sz w:val="20"/>
                <w:szCs w:val="20"/>
              </w:rPr>
              <w:t>black</w:t>
            </w:r>
            <w:proofErr w:type="gramEnd"/>
            <w:r w:rsidR="00B83194" w:rsidRPr="004E075C">
              <w:rPr>
                <w:sz w:val="20"/>
                <w:szCs w:val="20"/>
              </w:rPr>
              <w:t xml:space="preserve"> and grey. </w:t>
            </w:r>
            <w:r w:rsidR="009C31E5" w:rsidRPr="004E075C">
              <w:rPr>
                <w:sz w:val="20"/>
                <w:szCs w:val="20"/>
              </w:rPr>
              <w:t xml:space="preserve">They will experiment adding various amounts of these to a primary colour to create a tint (white), shade (black) and tone (grey) ladder. </w:t>
            </w:r>
            <w:r w:rsidR="0038101B" w:rsidRPr="004E075C">
              <w:rPr>
                <w:b/>
                <w:bCs/>
                <w:color w:val="00B050"/>
                <w:sz w:val="20"/>
                <w:szCs w:val="20"/>
              </w:rPr>
              <w:t>(Homework 2)</w:t>
            </w:r>
          </w:p>
        </w:tc>
      </w:tr>
      <w:tr w:rsidR="00197B21" w14:paraId="562BC7E2" w14:textId="77777777" w:rsidTr="004E075C">
        <w:trPr>
          <w:trHeight w:val="378"/>
        </w:trPr>
        <w:tc>
          <w:tcPr>
            <w:tcW w:w="1262" w:type="dxa"/>
            <w:tcBorders>
              <w:left w:val="single" w:sz="24" w:space="0" w:color="auto"/>
            </w:tcBorders>
            <w:vAlign w:val="center"/>
          </w:tcPr>
          <w:p w14:paraId="562BC7E0" w14:textId="77777777" w:rsidR="00197B21" w:rsidRDefault="00197B21" w:rsidP="004E075C">
            <w:pPr>
              <w:jc w:val="center"/>
            </w:pPr>
            <w:r>
              <w:t>5</w:t>
            </w:r>
          </w:p>
        </w:tc>
        <w:tc>
          <w:tcPr>
            <w:tcW w:w="5968" w:type="dxa"/>
            <w:tcBorders>
              <w:right w:val="single" w:sz="24" w:space="0" w:color="auto"/>
            </w:tcBorders>
            <w:vAlign w:val="center"/>
          </w:tcPr>
          <w:p w14:paraId="562BC7E1" w14:textId="5EF82D43" w:rsidR="00197B21" w:rsidRPr="004E075C" w:rsidRDefault="00820DB4" w:rsidP="004E075C">
            <w:pPr>
              <w:rPr>
                <w:sz w:val="20"/>
                <w:szCs w:val="20"/>
              </w:rPr>
            </w:pPr>
            <w:r w:rsidRPr="004E075C">
              <w:rPr>
                <w:b/>
                <w:bCs/>
                <w:sz w:val="20"/>
                <w:szCs w:val="20"/>
              </w:rPr>
              <w:t>The Fauves and portraits 1</w:t>
            </w:r>
            <w:r w:rsidR="00F712E7" w:rsidRPr="004E075C">
              <w:rPr>
                <w:sz w:val="20"/>
                <w:szCs w:val="20"/>
              </w:rPr>
              <w:t xml:space="preserve"> – Introduction to the work of the Fauves, </w:t>
            </w:r>
            <w:r w:rsidR="0038101B" w:rsidRPr="004E075C">
              <w:rPr>
                <w:sz w:val="20"/>
                <w:szCs w:val="20"/>
              </w:rPr>
              <w:t xml:space="preserve">(use outcomes from homework to support) </w:t>
            </w:r>
            <w:r w:rsidR="00F712E7" w:rsidRPr="004E075C">
              <w:rPr>
                <w:sz w:val="20"/>
                <w:szCs w:val="20"/>
              </w:rPr>
              <w:t xml:space="preserve">exploring their use of colour to express </w:t>
            </w:r>
            <w:r w:rsidR="00AA41B7" w:rsidRPr="004E075C">
              <w:rPr>
                <w:sz w:val="20"/>
                <w:szCs w:val="20"/>
              </w:rPr>
              <w:t>movement and emotion in their work.</w:t>
            </w:r>
            <w:r w:rsidR="00323FCD" w:rsidRPr="004E075C">
              <w:rPr>
                <w:sz w:val="20"/>
                <w:szCs w:val="20"/>
              </w:rPr>
              <w:t xml:space="preserve"> Small </w:t>
            </w:r>
            <w:r w:rsidR="00901A11" w:rsidRPr="004E075C">
              <w:rPr>
                <w:sz w:val="20"/>
                <w:szCs w:val="20"/>
              </w:rPr>
              <w:t>study of key fauvist portrait.</w:t>
            </w:r>
            <w:r w:rsidR="00AA41B7" w:rsidRPr="004E075C">
              <w:rPr>
                <w:sz w:val="20"/>
                <w:szCs w:val="20"/>
              </w:rPr>
              <w:t xml:space="preserve"> Pupils will use copies of their pencil tone portrait to create a fauvist inspired portrait, applying their knowledge of colour theory to create contr</w:t>
            </w:r>
            <w:r w:rsidR="005E4555" w:rsidRPr="004E075C">
              <w:rPr>
                <w:sz w:val="20"/>
                <w:szCs w:val="20"/>
              </w:rPr>
              <w:t xml:space="preserve">ast. Use of acrylics or ready-mix paint and a range of differently sized brushes. </w:t>
            </w:r>
          </w:p>
        </w:tc>
      </w:tr>
      <w:tr w:rsidR="00197B21" w14:paraId="562BC7E5" w14:textId="77777777" w:rsidTr="004E075C">
        <w:trPr>
          <w:trHeight w:val="378"/>
        </w:trPr>
        <w:tc>
          <w:tcPr>
            <w:tcW w:w="1262" w:type="dxa"/>
            <w:tcBorders>
              <w:left w:val="single" w:sz="24" w:space="0" w:color="auto"/>
            </w:tcBorders>
            <w:vAlign w:val="center"/>
          </w:tcPr>
          <w:p w14:paraId="562BC7E3" w14:textId="77777777" w:rsidR="00197B21" w:rsidRDefault="00197B21" w:rsidP="004E075C">
            <w:pPr>
              <w:jc w:val="center"/>
            </w:pPr>
            <w:r>
              <w:t>6</w:t>
            </w:r>
          </w:p>
        </w:tc>
        <w:tc>
          <w:tcPr>
            <w:tcW w:w="5968" w:type="dxa"/>
            <w:tcBorders>
              <w:right w:val="single" w:sz="24" w:space="0" w:color="auto"/>
            </w:tcBorders>
            <w:vAlign w:val="center"/>
          </w:tcPr>
          <w:p w14:paraId="562BC7E4" w14:textId="03A6A631" w:rsidR="00197B21" w:rsidRPr="004E075C" w:rsidRDefault="00820DB4" w:rsidP="004E075C">
            <w:pPr>
              <w:rPr>
                <w:sz w:val="20"/>
                <w:szCs w:val="20"/>
              </w:rPr>
            </w:pPr>
            <w:r w:rsidRPr="004E075C">
              <w:rPr>
                <w:b/>
                <w:bCs/>
                <w:sz w:val="20"/>
                <w:szCs w:val="20"/>
              </w:rPr>
              <w:t>The Fauves and portraits 2</w:t>
            </w:r>
            <w:r w:rsidRPr="004E075C">
              <w:rPr>
                <w:sz w:val="20"/>
                <w:szCs w:val="20"/>
              </w:rPr>
              <w:t xml:space="preserve"> </w:t>
            </w:r>
            <w:r w:rsidR="005E4555" w:rsidRPr="004E075C">
              <w:rPr>
                <w:sz w:val="20"/>
                <w:szCs w:val="20"/>
              </w:rPr>
              <w:t>–</w:t>
            </w:r>
            <w:r w:rsidRPr="004E075C">
              <w:rPr>
                <w:sz w:val="20"/>
                <w:szCs w:val="20"/>
              </w:rPr>
              <w:t xml:space="preserve"> </w:t>
            </w:r>
            <w:r w:rsidR="005E4555" w:rsidRPr="004E075C">
              <w:rPr>
                <w:sz w:val="20"/>
                <w:szCs w:val="20"/>
              </w:rPr>
              <w:t xml:space="preserve">Completion of the painted Fauve portrait </w:t>
            </w:r>
            <w:r w:rsidR="00901A11" w:rsidRPr="004E075C">
              <w:rPr>
                <w:b/>
                <w:bCs/>
                <w:i/>
                <w:iCs/>
                <w:color w:val="FF0000"/>
                <w:sz w:val="20"/>
                <w:szCs w:val="20"/>
              </w:rPr>
              <w:t>Extension:</w:t>
            </w:r>
            <w:r w:rsidR="005E4555" w:rsidRPr="004E075C">
              <w:rPr>
                <w:sz w:val="20"/>
                <w:szCs w:val="20"/>
              </w:rPr>
              <w:t xml:space="preserve"> </w:t>
            </w:r>
            <w:r w:rsidR="00901A11" w:rsidRPr="004E075C">
              <w:rPr>
                <w:sz w:val="20"/>
                <w:szCs w:val="20"/>
              </w:rPr>
              <w:t>U</w:t>
            </w:r>
            <w:r w:rsidR="005E4555" w:rsidRPr="004E075C">
              <w:rPr>
                <w:sz w:val="20"/>
                <w:szCs w:val="20"/>
              </w:rPr>
              <w:t>se of oil pastel to create a second version</w:t>
            </w:r>
            <w:r w:rsidR="007B2233" w:rsidRPr="004E075C">
              <w:rPr>
                <w:sz w:val="20"/>
                <w:szCs w:val="20"/>
              </w:rPr>
              <w:t xml:space="preserve">, experimenting with layering colour and mark- making. </w:t>
            </w:r>
          </w:p>
        </w:tc>
      </w:tr>
      <w:tr w:rsidR="00197B21" w14:paraId="562BC7E8" w14:textId="77777777" w:rsidTr="004E075C">
        <w:trPr>
          <w:trHeight w:val="378"/>
        </w:trPr>
        <w:tc>
          <w:tcPr>
            <w:tcW w:w="1262" w:type="dxa"/>
            <w:tcBorders>
              <w:left w:val="single" w:sz="24" w:space="0" w:color="auto"/>
            </w:tcBorders>
            <w:vAlign w:val="center"/>
          </w:tcPr>
          <w:p w14:paraId="562BC7E6" w14:textId="77777777" w:rsidR="00197B21" w:rsidRDefault="00197B21" w:rsidP="004E075C">
            <w:pPr>
              <w:jc w:val="center"/>
            </w:pPr>
            <w:r>
              <w:t>7</w:t>
            </w:r>
          </w:p>
        </w:tc>
        <w:tc>
          <w:tcPr>
            <w:tcW w:w="5968" w:type="dxa"/>
            <w:tcBorders>
              <w:right w:val="single" w:sz="24" w:space="0" w:color="auto"/>
            </w:tcBorders>
            <w:vAlign w:val="center"/>
          </w:tcPr>
          <w:p w14:paraId="562BC7E7" w14:textId="0D1614B5" w:rsidR="00197B21" w:rsidRPr="004E075C" w:rsidRDefault="005C5607" w:rsidP="004E075C">
            <w:pPr>
              <w:rPr>
                <w:sz w:val="20"/>
                <w:szCs w:val="20"/>
              </w:rPr>
            </w:pPr>
            <w:r w:rsidRPr="004E075C">
              <w:rPr>
                <w:b/>
                <w:bCs/>
                <w:sz w:val="20"/>
                <w:szCs w:val="20"/>
              </w:rPr>
              <w:t>Consolidation Lesson</w:t>
            </w:r>
            <w:r w:rsidRPr="004E075C">
              <w:rPr>
                <w:sz w:val="20"/>
                <w:szCs w:val="20"/>
              </w:rPr>
              <w:t xml:space="preserve"> – Used to review feedback and complete and refine outcomes developed in the unit. Pupils will be directed to specific areas to development by the class teacher.</w:t>
            </w:r>
          </w:p>
        </w:tc>
      </w:tr>
      <w:tr w:rsidR="00197B21" w14:paraId="562BC7EB" w14:textId="77777777" w:rsidTr="004E075C">
        <w:trPr>
          <w:trHeight w:val="378"/>
        </w:trPr>
        <w:tc>
          <w:tcPr>
            <w:tcW w:w="1262" w:type="dxa"/>
            <w:tcBorders>
              <w:left w:val="single" w:sz="24" w:space="0" w:color="auto"/>
            </w:tcBorders>
            <w:vAlign w:val="center"/>
          </w:tcPr>
          <w:p w14:paraId="562BC7E9" w14:textId="4FE5E1C2" w:rsidR="00197B21" w:rsidRPr="00E12BC4" w:rsidRDefault="002D0F5E" w:rsidP="004E075C">
            <w:pPr>
              <w:jc w:val="center"/>
              <w:rPr>
                <w:b/>
                <w:bCs/>
                <w:color w:val="00B050"/>
                <w:sz w:val="18"/>
                <w:szCs w:val="18"/>
              </w:rPr>
            </w:pPr>
            <w:r w:rsidRPr="00E12BC4">
              <w:rPr>
                <w:b/>
                <w:bCs/>
                <w:color w:val="00B050"/>
                <w:sz w:val="18"/>
                <w:szCs w:val="18"/>
              </w:rPr>
              <w:t>H/W</w:t>
            </w:r>
          </w:p>
        </w:tc>
        <w:tc>
          <w:tcPr>
            <w:tcW w:w="5968" w:type="dxa"/>
            <w:tcBorders>
              <w:right w:val="single" w:sz="24" w:space="0" w:color="auto"/>
            </w:tcBorders>
            <w:vAlign w:val="center"/>
          </w:tcPr>
          <w:p w14:paraId="74980093" w14:textId="068B759E" w:rsidR="00E12BC4" w:rsidRPr="00E12BC4" w:rsidRDefault="00E12BC4" w:rsidP="004E075C">
            <w:pPr>
              <w:pStyle w:val="ListParagraph"/>
              <w:numPr>
                <w:ilvl w:val="0"/>
                <w:numId w:val="4"/>
              </w:numPr>
              <w:rPr>
                <w:b/>
                <w:bCs/>
                <w:color w:val="00B050"/>
                <w:sz w:val="18"/>
                <w:szCs w:val="18"/>
              </w:rPr>
            </w:pPr>
            <w:r w:rsidRPr="00E12BC4">
              <w:rPr>
                <w:b/>
                <w:bCs/>
                <w:color w:val="00B050"/>
                <w:sz w:val="18"/>
                <w:szCs w:val="18"/>
              </w:rPr>
              <w:t>Colour Wheel Collage</w:t>
            </w:r>
          </w:p>
          <w:p w14:paraId="562BC7EA" w14:textId="275B4CA4" w:rsidR="00197B21" w:rsidRPr="00E12BC4" w:rsidRDefault="00AC2BDC" w:rsidP="004E075C">
            <w:pPr>
              <w:pStyle w:val="ListParagraph"/>
              <w:numPr>
                <w:ilvl w:val="0"/>
                <w:numId w:val="4"/>
              </w:numPr>
              <w:rPr>
                <w:b/>
                <w:bCs/>
                <w:color w:val="00B050"/>
                <w:sz w:val="18"/>
                <w:szCs w:val="18"/>
              </w:rPr>
            </w:pPr>
            <w:r w:rsidRPr="00E12BC4">
              <w:rPr>
                <w:b/>
                <w:bCs/>
                <w:color w:val="00B050"/>
                <w:sz w:val="18"/>
                <w:szCs w:val="18"/>
              </w:rPr>
              <w:t>Artist Fact File: The Fauves – Henri Matisse/Andre Derain</w:t>
            </w:r>
          </w:p>
        </w:tc>
      </w:tr>
      <w:tr w:rsidR="00197B21" w14:paraId="562BC808" w14:textId="77777777" w:rsidTr="004E075C">
        <w:trPr>
          <w:trHeight w:val="1525"/>
        </w:trPr>
        <w:tc>
          <w:tcPr>
            <w:tcW w:w="7230" w:type="dxa"/>
            <w:gridSpan w:val="2"/>
            <w:tcBorders>
              <w:left w:val="single" w:sz="24" w:space="0" w:color="auto"/>
              <w:bottom w:val="single" w:sz="24" w:space="0" w:color="auto"/>
              <w:right w:val="single" w:sz="24" w:space="0" w:color="auto"/>
            </w:tcBorders>
          </w:tcPr>
          <w:p w14:paraId="562BC804" w14:textId="77777777" w:rsidR="00197B21" w:rsidRPr="004E075C" w:rsidRDefault="00197B21" w:rsidP="004E075C">
            <w:pPr>
              <w:rPr>
                <w:b/>
                <w:sz w:val="20"/>
                <w:szCs w:val="20"/>
              </w:rPr>
            </w:pPr>
            <w:r w:rsidRPr="004E075C">
              <w:rPr>
                <w:b/>
                <w:sz w:val="20"/>
                <w:szCs w:val="20"/>
              </w:rPr>
              <w:t>Key vocabulary and/or key reading</w:t>
            </w:r>
          </w:p>
          <w:p w14:paraId="562BC805" w14:textId="7C22C967" w:rsidR="00D63E6D" w:rsidRPr="004E075C" w:rsidRDefault="0083196D" w:rsidP="004E075C">
            <w:pPr>
              <w:rPr>
                <w:b/>
                <w:sz w:val="20"/>
                <w:szCs w:val="20"/>
              </w:rPr>
            </w:pPr>
            <w:r w:rsidRPr="004E075C">
              <w:rPr>
                <w:bCs/>
                <w:sz w:val="20"/>
                <w:szCs w:val="20"/>
              </w:rPr>
              <w:t xml:space="preserve">Formal elements, line, tone, </w:t>
            </w:r>
            <w:r w:rsidRPr="004E075C">
              <w:rPr>
                <w:bCs/>
                <w:sz w:val="20"/>
                <w:szCs w:val="20"/>
              </w:rPr>
              <w:t xml:space="preserve">colour, paint, oil pastel, brushstroke, primary, secondary, tertiary, </w:t>
            </w:r>
            <w:r w:rsidR="001B7AD1" w:rsidRPr="004E075C">
              <w:rPr>
                <w:bCs/>
                <w:sz w:val="20"/>
                <w:szCs w:val="20"/>
              </w:rPr>
              <w:t xml:space="preserve">harmonious, complementary, </w:t>
            </w:r>
            <w:r w:rsidR="00F712E7" w:rsidRPr="004E075C">
              <w:rPr>
                <w:bCs/>
                <w:sz w:val="20"/>
                <w:szCs w:val="20"/>
              </w:rPr>
              <w:t xml:space="preserve">tine, shade, gradient, </w:t>
            </w:r>
            <w:r w:rsidR="001B7AD1" w:rsidRPr="004E075C">
              <w:rPr>
                <w:bCs/>
                <w:sz w:val="20"/>
                <w:szCs w:val="20"/>
              </w:rPr>
              <w:t>fau</w:t>
            </w:r>
            <w:r w:rsidR="004D4FAF" w:rsidRPr="004E075C">
              <w:rPr>
                <w:bCs/>
                <w:sz w:val="20"/>
                <w:szCs w:val="20"/>
              </w:rPr>
              <w:t>ve</w:t>
            </w:r>
            <w:r w:rsidR="00F712E7" w:rsidRPr="004E075C">
              <w:rPr>
                <w:bCs/>
                <w:sz w:val="20"/>
                <w:szCs w:val="20"/>
              </w:rPr>
              <w:t xml:space="preserve">, expression. </w:t>
            </w:r>
            <w:r w:rsidR="004D4FAF" w:rsidRPr="004E075C">
              <w:rPr>
                <w:bCs/>
                <w:sz w:val="20"/>
                <w:szCs w:val="20"/>
              </w:rPr>
              <w:t xml:space="preserve"> </w:t>
            </w:r>
          </w:p>
          <w:p w14:paraId="562BC806" w14:textId="77777777" w:rsidR="00D63E6D" w:rsidRPr="004E075C" w:rsidRDefault="00D63E6D" w:rsidP="004E075C">
            <w:pPr>
              <w:rPr>
                <w:b/>
                <w:sz w:val="20"/>
                <w:szCs w:val="20"/>
              </w:rPr>
            </w:pPr>
            <w:r w:rsidRPr="004E075C">
              <w:rPr>
                <w:b/>
                <w:sz w:val="20"/>
                <w:szCs w:val="20"/>
              </w:rPr>
              <w:t xml:space="preserve">Numeracy Opportunities </w:t>
            </w:r>
          </w:p>
          <w:p w14:paraId="562BC807" w14:textId="2C981B73" w:rsidR="004E075C" w:rsidRDefault="004E075C" w:rsidP="004E075C">
            <w:r w:rsidRPr="004E075C">
              <w:rPr>
                <w:sz w:val="20"/>
                <w:szCs w:val="20"/>
              </w:rPr>
              <w:t>Drawing out the colour wheels, use of division to create equal segments, use of protractor. Drawing out the colour ladders, division to create equal boxes.</w:t>
            </w:r>
            <w:r>
              <w:t xml:space="preserve"> </w:t>
            </w:r>
          </w:p>
        </w:tc>
      </w:tr>
    </w:tbl>
    <w:p w14:paraId="562BC809" w14:textId="531B6C94" w:rsidR="00EA17D0" w:rsidRDefault="00536AB8" w:rsidP="00F97B8F">
      <w:r>
        <w:rPr>
          <w:noProof/>
          <w:lang w:eastAsia="en-GB"/>
        </w:rPr>
        <mc:AlternateContent>
          <mc:Choice Requires="wps">
            <w:drawing>
              <wp:anchor distT="0" distB="0" distL="114300" distR="114300" simplePos="0" relativeHeight="251660288" behindDoc="0" locked="0" layoutInCell="1" allowOverlap="1" wp14:anchorId="562BC81D" wp14:editId="3FC8B857">
                <wp:simplePos x="0" y="0"/>
                <wp:positionH relativeFrom="column">
                  <wp:posOffset>-528543</wp:posOffset>
                </wp:positionH>
                <wp:positionV relativeFrom="paragraph">
                  <wp:posOffset>-105641</wp:posOffset>
                </wp:positionV>
                <wp:extent cx="5238750" cy="3448545"/>
                <wp:effectExtent l="19050" t="1905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0" cy="3448545"/>
                        </a:xfrm>
                        <a:prstGeom prst="rect">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03A60A" w14:textId="746D6119" w:rsidR="0069542C" w:rsidRPr="00942706" w:rsidRDefault="00DD40BC" w:rsidP="00942706">
                            <w:pPr>
                              <w:rPr>
                                <w:b/>
                                <w:sz w:val="20"/>
                                <w:szCs w:val="20"/>
                              </w:rPr>
                            </w:pPr>
                            <w:r w:rsidRPr="00942706">
                              <w:rPr>
                                <w:b/>
                                <w:sz w:val="20"/>
                                <w:szCs w:val="20"/>
                              </w:rPr>
                              <w:t>How does this topi</w:t>
                            </w:r>
                            <w:r w:rsidR="008C2D0B" w:rsidRPr="00942706">
                              <w:rPr>
                                <w:b/>
                                <w:sz w:val="20"/>
                                <w:szCs w:val="20"/>
                              </w:rPr>
                              <w:t>c</w:t>
                            </w:r>
                            <w:r w:rsidR="00C42433" w:rsidRPr="00942706">
                              <w:rPr>
                                <w:b/>
                                <w:sz w:val="20"/>
                                <w:szCs w:val="20"/>
                              </w:rPr>
                              <w:t xml:space="preserve"> build on </w:t>
                            </w:r>
                            <w:r w:rsidRPr="00942706">
                              <w:rPr>
                                <w:b/>
                                <w:i/>
                                <w:sz w:val="20"/>
                                <w:szCs w:val="20"/>
                              </w:rPr>
                              <w:t>prior</w:t>
                            </w:r>
                            <w:r w:rsidRPr="00942706">
                              <w:rPr>
                                <w:b/>
                                <w:sz w:val="20"/>
                                <w:szCs w:val="20"/>
                              </w:rPr>
                              <w:t xml:space="preserve"> learning?</w:t>
                            </w:r>
                            <w:r w:rsidR="0069542C" w:rsidRPr="00942706">
                              <w:rPr>
                                <w:b/>
                                <w:sz w:val="20"/>
                                <w:szCs w:val="20"/>
                              </w:rPr>
                              <w:t xml:space="preserve"> </w:t>
                            </w:r>
                            <w:r w:rsidR="0069542C" w:rsidRPr="00942706">
                              <w:rPr>
                                <w:rFonts w:ascii="Calibri" w:eastAsia="Calibri" w:hAnsi="Calibri" w:cs="Calibri"/>
                                <w:sz w:val="20"/>
                                <w:szCs w:val="20"/>
                              </w:rPr>
                              <w:t>Application of colour theory knowledge to create personal response.</w:t>
                            </w:r>
                            <w:r w:rsidR="0069542C" w:rsidRPr="00942706">
                              <w:rPr>
                                <w:b/>
                                <w:sz w:val="20"/>
                                <w:szCs w:val="20"/>
                              </w:rPr>
                              <w:t xml:space="preserve"> </w:t>
                            </w:r>
                            <w:r w:rsidR="0069542C" w:rsidRPr="00942706">
                              <w:rPr>
                                <w:rFonts w:ascii="Calibri" w:eastAsia="Calibri" w:hAnsi="Calibri" w:cs="Calibri"/>
                                <w:sz w:val="20"/>
                                <w:szCs w:val="20"/>
                              </w:rPr>
                              <w:t>At KS2 Pupils should already have a basic knowledge of colour theory and have experienced using wet media (watercolour) in half term 1. This unit will explore alternative paints and refine brush control and technique. Consideration of how tonal values explored in half-term two can be translated into colour using the portrait created in the ‘TONE’ unit. Development of mark-making techniques from half-term 1.</w:t>
                            </w:r>
                            <w:r w:rsidR="00942706" w:rsidRPr="00942706">
                              <w:rPr>
                                <w:b/>
                                <w:sz w:val="20"/>
                                <w:szCs w:val="20"/>
                              </w:rPr>
                              <w:t xml:space="preserve"> </w:t>
                            </w:r>
                            <w:r w:rsidR="0069542C" w:rsidRPr="00942706">
                              <w:rPr>
                                <w:rFonts w:ascii="Calibri" w:eastAsia="Calibri" w:hAnsi="Calibri" w:cs="Calibri"/>
                                <w:sz w:val="20"/>
                                <w:szCs w:val="20"/>
                              </w:rPr>
                              <w:t>Development of subject specific language and identification and analysis of artist’s work.</w:t>
                            </w:r>
                          </w:p>
                          <w:p w14:paraId="69D6EE89" w14:textId="4CEF7A3C" w:rsidR="004E075C" w:rsidRPr="00942706" w:rsidRDefault="00DD40BC" w:rsidP="00DD40BC">
                            <w:pPr>
                              <w:rPr>
                                <w:bCs/>
                                <w:sz w:val="20"/>
                                <w:szCs w:val="20"/>
                              </w:rPr>
                            </w:pPr>
                            <w:r w:rsidRPr="00942706">
                              <w:rPr>
                                <w:b/>
                                <w:sz w:val="20"/>
                                <w:szCs w:val="20"/>
                              </w:rPr>
                              <w:t xml:space="preserve">How </w:t>
                            </w:r>
                            <w:r w:rsidR="00C42433" w:rsidRPr="00942706">
                              <w:rPr>
                                <w:b/>
                                <w:sz w:val="20"/>
                                <w:szCs w:val="20"/>
                              </w:rPr>
                              <w:t xml:space="preserve">does </w:t>
                            </w:r>
                            <w:r w:rsidR="008C2D0B" w:rsidRPr="00942706">
                              <w:rPr>
                                <w:b/>
                                <w:sz w:val="20"/>
                                <w:szCs w:val="20"/>
                              </w:rPr>
                              <w:t xml:space="preserve">the work during </w:t>
                            </w:r>
                            <w:r w:rsidR="00C42433" w:rsidRPr="00942706">
                              <w:rPr>
                                <w:b/>
                                <w:sz w:val="20"/>
                                <w:szCs w:val="20"/>
                              </w:rPr>
                              <w:t>this topic prepare for future learning</w:t>
                            </w:r>
                            <w:r w:rsidR="008C2D0B" w:rsidRPr="00942706">
                              <w:rPr>
                                <w:b/>
                                <w:sz w:val="20"/>
                                <w:szCs w:val="20"/>
                              </w:rPr>
                              <w:t>?</w:t>
                            </w:r>
                            <w:r w:rsidR="004E075C" w:rsidRPr="00942706">
                              <w:rPr>
                                <w:b/>
                                <w:sz w:val="20"/>
                                <w:szCs w:val="20"/>
                              </w:rPr>
                              <w:t xml:space="preserve"> </w:t>
                            </w:r>
                            <w:r w:rsidR="004E075C" w:rsidRPr="00942706">
                              <w:rPr>
                                <w:bCs/>
                                <w:sz w:val="20"/>
                                <w:szCs w:val="20"/>
                              </w:rPr>
                              <w:t xml:space="preserve">Colour theory will be continually used through the </w:t>
                            </w:r>
                            <w:proofErr w:type="gramStart"/>
                            <w:r w:rsidR="004E075C" w:rsidRPr="00942706">
                              <w:rPr>
                                <w:bCs/>
                                <w:sz w:val="20"/>
                                <w:szCs w:val="20"/>
                              </w:rPr>
                              <w:t>KS3</w:t>
                            </w:r>
                            <w:proofErr w:type="gramEnd"/>
                            <w:r w:rsidR="004E075C" w:rsidRPr="00942706">
                              <w:rPr>
                                <w:bCs/>
                                <w:sz w:val="20"/>
                                <w:szCs w:val="20"/>
                              </w:rPr>
                              <w:t xml:space="preserve"> and 4 SOL. Pupils will use this to create outcomes which demonstrate their secure subject knowledge. Continued development of </w:t>
                            </w:r>
                            <w:r w:rsidR="00994F9D" w:rsidRPr="00942706">
                              <w:rPr>
                                <w:bCs/>
                                <w:sz w:val="20"/>
                                <w:szCs w:val="20"/>
                              </w:rPr>
                              <w:t xml:space="preserve">painting and brush skills to refine technique. Pupils will be able to make more personal choices about the materials they use </w:t>
                            </w:r>
                            <w:r w:rsidR="00942706" w:rsidRPr="00942706">
                              <w:rPr>
                                <w:bCs/>
                                <w:sz w:val="20"/>
                                <w:szCs w:val="20"/>
                              </w:rPr>
                              <w:t xml:space="preserve">based on their properties. </w:t>
                            </w:r>
                          </w:p>
                          <w:p w14:paraId="540CD94E" w14:textId="77777777" w:rsidR="00C70012" w:rsidRPr="00942706" w:rsidRDefault="00197B21" w:rsidP="00C70012">
                            <w:pPr>
                              <w:spacing w:after="0" w:line="240" w:lineRule="auto"/>
                              <w:rPr>
                                <w:rFonts w:ascii="Calibri" w:eastAsia="Times New Roman" w:hAnsi="Calibri" w:cs="Calibri"/>
                                <w:bCs/>
                                <w:color w:val="000000"/>
                                <w:sz w:val="20"/>
                                <w:szCs w:val="20"/>
                                <w:lang w:eastAsia="en-GB"/>
                              </w:rPr>
                            </w:pPr>
                            <w:r w:rsidRPr="00942706">
                              <w:rPr>
                                <w:b/>
                                <w:sz w:val="20"/>
                                <w:szCs w:val="20"/>
                              </w:rPr>
                              <w:t xml:space="preserve">How will learning be assessed and feedback provided in this scheme? </w:t>
                            </w:r>
                            <w:r w:rsidR="00C70012" w:rsidRPr="00942706">
                              <w:rPr>
                                <w:rFonts w:ascii="Calibri" w:eastAsia="Times New Roman" w:hAnsi="Calibri" w:cs="Calibri"/>
                                <w:color w:val="000000"/>
                                <w:sz w:val="20"/>
                                <w:szCs w:val="20"/>
                                <w:lang w:eastAsia="en-GB"/>
                              </w:rPr>
                              <w:t xml:space="preserve">Term 2 final assessment of practical skills marked in lines with subject specific criteria. </w:t>
                            </w:r>
                            <w:r w:rsidR="00C70012" w:rsidRPr="00942706">
                              <w:rPr>
                                <w:rFonts w:ascii="Calibri" w:eastAsia="Times New Roman" w:hAnsi="Calibri" w:cs="Calibri"/>
                                <w:bCs/>
                                <w:color w:val="000000"/>
                                <w:sz w:val="20"/>
                                <w:szCs w:val="20"/>
                                <w:lang w:eastAsia="en-GB"/>
                              </w:rPr>
                              <w:t>Pupils will be assessed on their final portrait. The use of a range of mark making techniques and expressive brush strokes to achieve shape and form.</w:t>
                            </w:r>
                          </w:p>
                          <w:p w14:paraId="0BF96745" w14:textId="77777777" w:rsidR="00C70012" w:rsidRPr="00942706" w:rsidRDefault="00C70012" w:rsidP="00C70012">
                            <w:pPr>
                              <w:spacing w:after="0" w:line="240" w:lineRule="auto"/>
                              <w:rPr>
                                <w:rFonts w:ascii="Calibri" w:eastAsia="Times New Roman" w:hAnsi="Calibri" w:cs="Calibri"/>
                                <w:bCs/>
                                <w:color w:val="000000"/>
                                <w:sz w:val="20"/>
                                <w:szCs w:val="20"/>
                                <w:lang w:eastAsia="en-GB"/>
                              </w:rPr>
                            </w:pPr>
                            <w:r w:rsidRPr="00942706">
                              <w:rPr>
                                <w:rFonts w:ascii="Calibri" w:eastAsia="Times New Roman" w:hAnsi="Calibri" w:cs="Calibri"/>
                                <w:bCs/>
                                <w:color w:val="000000"/>
                                <w:sz w:val="20"/>
                                <w:szCs w:val="20"/>
                                <w:lang w:eastAsia="en-GB"/>
                              </w:rPr>
                              <w:t xml:space="preserve">Knowledge based question based in units 1, 2, 3 &amp; 4. </w:t>
                            </w:r>
                          </w:p>
                          <w:p w14:paraId="48E975A8" w14:textId="77777777" w:rsidR="00660B11" w:rsidRPr="00A6250F" w:rsidRDefault="00660B11" w:rsidP="00660B11">
                            <w:pPr>
                              <w:rPr>
                                <w:b/>
                              </w:rPr>
                            </w:pPr>
                            <w:r w:rsidRPr="00942706">
                              <w:rPr>
                                <w:rFonts w:ascii="Calibri" w:eastAsia="Times New Roman" w:hAnsi="Calibri" w:cs="Calibri"/>
                                <w:color w:val="000000" w:themeColor="text1"/>
                                <w:sz w:val="20"/>
                                <w:szCs w:val="20"/>
                                <w:lang w:eastAsia="en-GB"/>
                              </w:rPr>
                              <w:t>Formative feedback will be provided regularly by the teacher, allowing pupils to identify how they have responded, creating a feedback dialogue</w:t>
                            </w:r>
                            <w:r>
                              <w:rPr>
                                <w:rFonts w:ascii="Calibri" w:eastAsia="Times New Roman" w:hAnsi="Calibri" w:cs="Calibri"/>
                                <w:color w:val="000000" w:themeColor="text1"/>
                                <w:sz w:val="20"/>
                                <w:szCs w:val="20"/>
                                <w:lang w:eastAsia="en-GB"/>
                              </w:rPr>
                              <w:t xml:space="preserve">. </w:t>
                            </w:r>
                          </w:p>
                          <w:p w14:paraId="562BC827" w14:textId="79FB850D" w:rsidR="00197B21" w:rsidRPr="007F35E4" w:rsidRDefault="00197B21" w:rsidP="00197B21">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BC81D" id="Rectangle 2" o:spid="_x0000_s1026" style="position:absolute;margin-left:-41.6pt;margin-top:-8.3pt;width:412.5pt;height:27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" filled="f" strokecolor="black [3213]" strokeweight="3pt">
                <v:path arrowok="t"/>
                <v:textbox>
                  <w:txbxContent>
                    <w:p w14:paraId="2903A60A" w14:textId="746D6119" w:rsidR="0069542C" w:rsidRPr="00942706" w:rsidRDefault="00DD40BC" w:rsidP="00942706">
                      <w:pPr>
                        <w:rPr>
                          <w:b/>
                          <w:sz w:val="20"/>
                          <w:szCs w:val="20"/>
                        </w:rPr>
                      </w:pPr>
                      <w:r w:rsidRPr="00942706">
                        <w:rPr>
                          <w:b/>
                          <w:sz w:val="20"/>
                          <w:szCs w:val="20"/>
                        </w:rPr>
                        <w:t>How does this topi</w:t>
                      </w:r>
                      <w:r w:rsidR="008C2D0B" w:rsidRPr="00942706">
                        <w:rPr>
                          <w:b/>
                          <w:sz w:val="20"/>
                          <w:szCs w:val="20"/>
                        </w:rPr>
                        <w:t>c</w:t>
                      </w:r>
                      <w:r w:rsidR="00C42433" w:rsidRPr="00942706">
                        <w:rPr>
                          <w:b/>
                          <w:sz w:val="20"/>
                          <w:szCs w:val="20"/>
                        </w:rPr>
                        <w:t xml:space="preserve"> build on </w:t>
                      </w:r>
                      <w:r w:rsidRPr="00942706">
                        <w:rPr>
                          <w:b/>
                          <w:i/>
                          <w:sz w:val="20"/>
                          <w:szCs w:val="20"/>
                        </w:rPr>
                        <w:t>prior</w:t>
                      </w:r>
                      <w:r w:rsidRPr="00942706">
                        <w:rPr>
                          <w:b/>
                          <w:sz w:val="20"/>
                          <w:szCs w:val="20"/>
                        </w:rPr>
                        <w:t xml:space="preserve"> learning?</w:t>
                      </w:r>
                      <w:r w:rsidR="0069542C" w:rsidRPr="00942706">
                        <w:rPr>
                          <w:b/>
                          <w:sz w:val="20"/>
                          <w:szCs w:val="20"/>
                        </w:rPr>
                        <w:t xml:space="preserve"> </w:t>
                      </w:r>
                      <w:r w:rsidR="0069542C" w:rsidRPr="00942706">
                        <w:rPr>
                          <w:rFonts w:ascii="Calibri" w:eastAsia="Calibri" w:hAnsi="Calibri" w:cs="Calibri"/>
                          <w:sz w:val="20"/>
                          <w:szCs w:val="20"/>
                        </w:rPr>
                        <w:t>Application of colour theory knowledge to create personal response.</w:t>
                      </w:r>
                      <w:r w:rsidR="0069542C" w:rsidRPr="00942706">
                        <w:rPr>
                          <w:b/>
                          <w:sz w:val="20"/>
                          <w:szCs w:val="20"/>
                        </w:rPr>
                        <w:t xml:space="preserve"> </w:t>
                      </w:r>
                      <w:r w:rsidR="0069542C" w:rsidRPr="00942706">
                        <w:rPr>
                          <w:rFonts w:ascii="Calibri" w:eastAsia="Calibri" w:hAnsi="Calibri" w:cs="Calibri"/>
                          <w:sz w:val="20"/>
                          <w:szCs w:val="20"/>
                        </w:rPr>
                        <w:t>At KS2 Pupils should already have a basic knowledge of colour theory and have experienced using wet media (watercolour) in half term 1. This unit will explore alternative paints and refine brush control and technique. Consideration of how tonal values explored in half-term two can be translated into colour using the portrait created in the ‘TONE’ unit. Development of mark-making techniques from half-term 1.</w:t>
                      </w:r>
                      <w:r w:rsidR="00942706" w:rsidRPr="00942706">
                        <w:rPr>
                          <w:b/>
                          <w:sz w:val="20"/>
                          <w:szCs w:val="20"/>
                        </w:rPr>
                        <w:t xml:space="preserve"> </w:t>
                      </w:r>
                      <w:r w:rsidR="0069542C" w:rsidRPr="00942706">
                        <w:rPr>
                          <w:rFonts w:ascii="Calibri" w:eastAsia="Calibri" w:hAnsi="Calibri" w:cs="Calibri"/>
                          <w:sz w:val="20"/>
                          <w:szCs w:val="20"/>
                        </w:rPr>
                        <w:t>Development of subject specific language and identification and analysis of artist’s work.</w:t>
                      </w:r>
                    </w:p>
                    <w:p w14:paraId="69D6EE89" w14:textId="4CEF7A3C" w:rsidR="004E075C" w:rsidRPr="00942706" w:rsidRDefault="00DD40BC" w:rsidP="00DD40BC">
                      <w:pPr>
                        <w:rPr>
                          <w:bCs/>
                          <w:sz w:val="20"/>
                          <w:szCs w:val="20"/>
                        </w:rPr>
                      </w:pPr>
                      <w:r w:rsidRPr="00942706">
                        <w:rPr>
                          <w:b/>
                          <w:sz w:val="20"/>
                          <w:szCs w:val="20"/>
                        </w:rPr>
                        <w:t xml:space="preserve">How </w:t>
                      </w:r>
                      <w:r w:rsidR="00C42433" w:rsidRPr="00942706">
                        <w:rPr>
                          <w:b/>
                          <w:sz w:val="20"/>
                          <w:szCs w:val="20"/>
                        </w:rPr>
                        <w:t xml:space="preserve">does </w:t>
                      </w:r>
                      <w:r w:rsidR="008C2D0B" w:rsidRPr="00942706">
                        <w:rPr>
                          <w:b/>
                          <w:sz w:val="20"/>
                          <w:szCs w:val="20"/>
                        </w:rPr>
                        <w:t xml:space="preserve">the work during </w:t>
                      </w:r>
                      <w:r w:rsidR="00C42433" w:rsidRPr="00942706">
                        <w:rPr>
                          <w:b/>
                          <w:sz w:val="20"/>
                          <w:szCs w:val="20"/>
                        </w:rPr>
                        <w:t>this topic prepare for future learning</w:t>
                      </w:r>
                      <w:r w:rsidR="008C2D0B" w:rsidRPr="00942706">
                        <w:rPr>
                          <w:b/>
                          <w:sz w:val="20"/>
                          <w:szCs w:val="20"/>
                        </w:rPr>
                        <w:t>?</w:t>
                      </w:r>
                      <w:r w:rsidR="004E075C" w:rsidRPr="00942706">
                        <w:rPr>
                          <w:b/>
                          <w:sz w:val="20"/>
                          <w:szCs w:val="20"/>
                        </w:rPr>
                        <w:t xml:space="preserve"> </w:t>
                      </w:r>
                      <w:r w:rsidR="004E075C" w:rsidRPr="00942706">
                        <w:rPr>
                          <w:bCs/>
                          <w:sz w:val="20"/>
                          <w:szCs w:val="20"/>
                        </w:rPr>
                        <w:t xml:space="preserve">Colour theory will be continually used through the </w:t>
                      </w:r>
                      <w:proofErr w:type="gramStart"/>
                      <w:r w:rsidR="004E075C" w:rsidRPr="00942706">
                        <w:rPr>
                          <w:bCs/>
                          <w:sz w:val="20"/>
                          <w:szCs w:val="20"/>
                        </w:rPr>
                        <w:t>KS3</w:t>
                      </w:r>
                      <w:proofErr w:type="gramEnd"/>
                      <w:r w:rsidR="004E075C" w:rsidRPr="00942706">
                        <w:rPr>
                          <w:bCs/>
                          <w:sz w:val="20"/>
                          <w:szCs w:val="20"/>
                        </w:rPr>
                        <w:t xml:space="preserve"> and 4 SOL. Pupils will use this to create outcomes which demonstrate their secure subject knowledge. Continued development of </w:t>
                      </w:r>
                      <w:r w:rsidR="00994F9D" w:rsidRPr="00942706">
                        <w:rPr>
                          <w:bCs/>
                          <w:sz w:val="20"/>
                          <w:szCs w:val="20"/>
                        </w:rPr>
                        <w:t xml:space="preserve">painting and brush skills to refine technique. Pupils will be able to make more personal choices about the materials they use </w:t>
                      </w:r>
                      <w:r w:rsidR="00942706" w:rsidRPr="00942706">
                        <w:rPr>
                          <w:bCs/>
                          <w:sz w:val="20"/>
                          <w:szCs w:val="20"/>
                        </w:rPr>
                        <w:t xml:space="preserve">based on their properties. </w:t>
                      </w:r>
                    </w:p>
                    <w:p w14:paraId="540CD94E" w14:textId="77777777" w:rsidR="00C70012" w:rsidRPr="00942706" w:rsidRDefault="00197B21" w:rsidP="00C70012">
                      <w:pPr>
                        <w:spacing w:after="0" w:line="240" w:lineRule="auto"/>
                        <w:rPr>
                          <w:rFonts w:ascii="Calibri" w:eastAsia="Times New Roman" w:hAnsi="Calibri" w:cs="Calibri"/>
                          <w:bCs/>
                          <w:color w:val="000000"/>
                          <w:sz w:val="20"/>
                          <w:szCs w:val="20"/>
                          <w:lang w:eastAsia="en-GB"/>
                        </w:rPr>
                      </w:pPr>
                      <w:r w:rsidRPr="00942706">
                        <w:rPr>
                          <w:b/>
                          <w:sz w:val="20"/>
                          <w:szCs w:val="20"/>
                        </w:rPr>
                        <w:t xml:space="preserve">How will learning be assessed and feedback provided in this scheme? </w:t>
                      </w:r>
                      <w:r w:rsidR="00C70012" w:rsidRPr="00942706">
                        <w:rPr>
                          <w:rFonts w:ascii="Calibri" w:eastAsia="Times New Roman" w:hAnsi="Calibri" w:cs="Calibri"/>
                          <w:color w:val="000000"/>
                          <w:sz w:val="20"/>
                          <w:szCs w:val="20"/>
                          <w:lang w:eastAsia="en-GB"/>
                        </w:rPr>
                        <w:t xml:space="preserve">Term 2 final assessment of practical skills marked in lines with subject specific criteria. </w:t>
                      </w:r>
                      <w:r w:rsidR="00C70012" w:rsidRPr="00942706">
                        <w:rPr>
                          <w:rFonts w:ascii="Calibri" w:eastAsia="Times New Roman" w:hAnsi="Calibri" w:cs="Calibri"/>
                          <w:bCs/>
                          <w:color w:val="000000"/>
                          <w:sz w:val="20"/>
                          <w:szCs w:val="20"/>
                          <w:lang w:eastAsia="en-GB"/>
                        </w:rPr>
                        <w:t>Pupils will be assessed on their final portrait. The use of a range of mark making techniques and expressive brush strokes to achieve shape and form.</w:t>
                      </w:r>
                    </w:p>
                    <w:p w14:paraId="0BF96745" w14:textId="77777777" w:rsidR="00C70012" w:rsidRPr="00942706" w:rsidRDefault="00C70012" w:rsidP="00C70012">
                      <w:pPr>
                        <w:spacing w:after="0" w:line="240" w:lineRule="auto"/>
                        <w:rPr>
                          <w:rFonts w:ascii="Calibri" w:eastAsia="Times New Roman" w:hAnsi="Calibri" w:cs="Calibri"/>
                          <w:bCs/>
                          <w:color w:val="000000"/>
                          <w:sz w:val="20"/>
                          <w:szCs w:val="20"/>
                          <w:lang w:eastAsia="en-GB"/>
                        </w:rPr>
                      </w:pPr>
                      <w:r w:rsidRPr="00942706">
                        <w:rPr>
                          <w:rFonts w:ascii="Calibri" w:eastAsia="Times New Roman" w:hAnsi="Calibri" w:cs="Calibri"/>
                          <w:bCs/>
                          <w:color w:val="000000"/>
                          <w:sz w:val="20"/>
                          <w:szCs w:val="20"/>
                          <w:lang w:eastAsia="en-GB"/>
                        </w:rPr>
                        <w:t xml:space="preserve">Knowledge based question based in units 1, 2, 3 &amp; 4. </w:t>
                      </w:r>
                    </w:p>
                    <w:p w14:paraId="48E975A8" w14:textId="77777777" w:rsidR="00660B11" w:rsidRPr="00A6250F" w:rsidRDefault="00660B11" w:rsidP="00660B11">
                      <w:pPr>
                        <w:rPr>
                          <w:b/>
                        </w:rPr>
                      </w:pPr>
                      <w:r w:rsidRPr="00942706">
                        <w:rPr>
                          <w:rFonts w:ascii="Calibri" w:eastAsia="Times New Roman" w:hAnsi="Calibri" w:cs="Calibri"/>
                          <w:color w:val="000000" w:themeColor="text1"/>
                          <w:sz w:val="20"/>
                          <w:szCs w:val="20"/>
                          <w:lang w:eastAsia="en-GB"/>
                        </w:rPr>
                        <w:t>Formative feedback will be provided regularly by the teacher, allowing pupils to identify how they have responded, creating a feedback dialogue</w:t>
                      </w:r>
                      <w:r>
                        <w:rPr>
                          <w:rFonts w:ascii="Calibri" w:eastAsia="Times New Roman" w:hAnsi="Calibri" w:cs="Calibri"/>
                          <w:color w:val="000000" w:themeColor="text1"/>
                          <w:sz w:val="20"/>
                          <w:szCs w:val="20"/>
                          <w:lang w:eastAsia="en-GB"/>
                        </w:rPr>
                        <w:t xml:space="preserve">. </w:t>
                      </w:r>
                    </w:p>
                    <w:p w14:paraId="562BC827" w14:textId="79FB850D" w:rsidR="00197B21" w:rsidRPr="007F35E4" w:rsidRDefault="00197B21" w:rsidP="00197B21">
                      <w:pPr>
                        <w:rPr>
                          <w:b/>
                        </w:rPr>
                      </w:pPr>
                    </w:p>
                  </w:txbxContent>
                </v:textbox>
              </v:rect>
            </w:pict>
          </mc:Fallback>
        </mc:AlternateContent>
      </w:r>
    </w:p>
    <w:p w14:paraId="562BC80A" w14:textId="77777777" w:rsidR="00D270C7" w:rsidRDefault="00D270C7" w:rsidP="00F97B8F"/>
    <w:p w14:paraId="562BC80B" w14:textId="77777777" w:rsidR="00D270C7" w:rsidRDefault="00D270C7" w:rsidP="00F97B8F"/>
    <w:p w14:paraId="562BC80C" w14:textId="77777777" w:rsidR="00D270C7" w:rsidRDefault="00D270C7" w:rsidP="00F97B8F"/>
    <w:tbl>
      <w:tblPr>
        <w:tblStyle w:val="TableGrid"/>
        <w:tblpPr w:leftFromText="180" w:rightFromText="180" w:vertAnchor="text" w:horzAnchor="margin" w:tblpXSpec="right" w:tblpY="3557"/>
        <w:tblW w:w="8144" w:type="dxa"/>
        <w:tblLook w:val="04A0" w:firstRow="1" w:lastRow="0" w:firstColumn="1" w:lastColumn="0" w:noHBand="0" w:noVBand="1"/>
      </w:tblPr>
      <w:tblGrid>
        <w:gridCol w:w="2254"/>
        <w:gridCol w:w="5890"/>
      </w:tblGrid>
      <w:tr w:rsidR="008C2D0B" w14:paraId="562BC80E" w14:textId="77777777" w:rsidTr="008C2D0B">
        <w:trPr>
          <w:trHeight w:val="470"/>
        </w:trPr>
        <w:tc>
          <w:tcPr>
            <w:tcW w:w="8144" w:type="dxa"/>
            <w:gridSpan w:val="2"/>
            <w:tcBorders>
              <w:top w:val="single" w:sz="24" w:space="0" w:color="auto"/>
              <w:left w:val="single" w:sz="24" w:space="0" w:color="auto"/>
              <w:right w:val="single" w:sz="24" w:space="0" w:color="auto"/>
            </w:tcBorders>
            <w:vAlign w:val="center"/>
          </w:tcPr>
          <w:p w14:paraId="562BC80D" w14:textId="77777777" w:rsidR="008C2D0B" w:rsidRPr="00D270C7" w:rsidRDefault="008C2D0B" w:rsidP="008C2D0B">
            <w:pPr>
              <w:tabs>
                <w:tab w:val="left" w:pos="2745"/>
              </w:tabs>
              <w:jc w:val="center"/>
              <w:rPr>
                <w:b/>
              </w:rPr>
            </w:pPr>
            <w:r>
              <w:rPr>
                <w:b/>
              </w:rPr>
              <w:t>Personal Development</w:t>
            </w:r>
          </w:p>
        </w:tc>
      </w:tr>
      <w:tr w:rsidR="008C2D0B" w14:paraId="562BC811" w14:textId="77777777" w:rsidTr="008C2D0B">
        <w:trPr>
          <w:trHeight w:val="1049"/>
        </w:trPr>
        <w:tc>
          <w:tcPr>
            <w:tcW w:w="2254" w:type="dxa"/>
            <w:tcBorders>
              <w:left w:val="single" w:sz="24" w:space="0" w:color="auto"/>
            </w:tcBorders>
            <w:vAlign w:val="center"/>
          </w:tcPr>
          <w:p w14:paraId="562BC80F" w14:textId="77777777" w:rsidR="008C2D0B" w:rsidRDefault="008C2D0B" w:rsidP="008C2D0B">
            <w:pPr>
              <w:tabs>
                <w:tab w:val="left" w:pos="2745"/>
              </w:tabs>
            </w:pPr>
            <w:r w:rsidRPr="008C2D0B">
              <w:t>How is this topic developed beyond the classroom?</w:t>
            </w:r>
            <w:r>
              <w:t xml:space="preserve"> </w:t>
            </w:r>
            <w:proofErr w:type="spellStart"/>
            <w:r>
              <w:t>Eg</w:t>
            </w:r>
            <w:proofErr w:type="spellEnd"/>
            <w:r>
              <w:t xml:space="preserve"> </w:t>
            </w:r>
            <w:r w:rsidRPr="00197B21">
              <w:rPr>
                <w:b/>
              </w:rPr>
              <w:t>learning passport?</w:t>
            </w:r>
          </w:p>
        </w:tc>
        <w:tc>
          <w:tcPr>
            <w:tcW w:w="5889" w:type="dxa"/>
            <w:tcBorders>
              <w:right w:val="single" w:sz="24" w:space="0" w:color="auto"/>
            </w:tcBorders>
            <w:vAlign w:val="center"/>
          </w:tcPr>
          <w:p w14:paraId="562BC810" w14:textId="266C8B5E" w:rsidR="008C2D0B" w:rsidRDefault="00942706" w:rsidP="00942706">
            <w:pPr>
              <w:tabs>
                <w:tab w:val="left" w:pos="2745"/>
              </w:tabs>
            </w:pPr>
            <w:r>
              <w:t xml:space="preserve">Use of mixed media to complete homework, expanding knowledge of materials and processes. </w:t>
            </w:r>
            <w:r w:rsidR="00AF3E67">
              <w:t>Broadening pupil’s knowledge and understanding of wider art movements.</w:t>
            </w:r>
          </w:p>
        </w:tc>
      </w:tr>
      <w:tr w:rsidR="008C2D0B" w14:paraId="562BC814" w14:textId="77777777" w:rsidTr="008C2D0B">
        <w:trPr>
          <w:trHeight w:val="1113"/>
        </w:trPr>
        <w:tc>
          <w:tcPr>
            <w:tcW w:w="2254" w:type="dxa"/>
            <w:tcBorders>
              <w:left w:val="single" w:sz="24" w:space="0" w:color="auto"/>
            </w:tcBorders>
            <w:vAlign w:val="center"/>
          </w:tcPr>
          <w:p w14:paraId="562BC812" w14:textId="77777777" w:rsidR="008C2D0B" w:rsidRDefault="008C2D0B" w:rsidP="008C2D0B">
            <w:pPr>
              <w:tabs>
                <w:tab w:val="left" w:pos="2745"/>
              </w:tabs>
            </w:pPr>
            <w:r>
              <w:t xml:space="preserve">How are </w:t>
            </w:r>
            <w:r w:rsidRPr="00D270C7">
              <w:rPr>
                <w:b/>
              </w:rPr>
              <w:t>Careers/ IAG</w:t>
            </w:r>
            <w:r>
              <w:t xml:space="preserve"> links built into this lesson sequence?</w:t>
            </w:r>
          </w:p>
        </w:tc>
        <w:tc>
          <w:tcPr>
            <w:tcW w:w="5889" w:type="dxa"/>
            <w:tcBorders>
              <w:right w:val="single" w:sz="24" w:space="0" w:color="auto"/>
            </w:tcBorders>
            <w:vAlign w:val="center"/>
          </w:tcPr>
          <w:p w14:paraId="562BC813" w14:textId="61E5A9FA" w:rsidR="008C2D0B" w:rsidRDefault="00D833EE" w:rsidP="00D833EE">
            <w:pPr>
              <w:tabs>
                <w:tab w:val="left" w:pos="2745"/>
              </w:tabs>
            </w:pPr>
            <w:r w:rsidRPr="00942706">
              <w:rPr>
                <w:szCs w:val="28"/>
              </w:rPr>
              <w:t>Each lesson there will be a career linked to the tasks and information and links provided for pupils to access. A bank of information will be built in Teams for pupils to access.</w:t>
            </w:r>
          </w:p>
        </w:tc>
      </w:tr>
      <w:tr w:rsidR="008C2D0B" w14:paraId="562BC817" w14:textId="77777777" w:rsidTr="008C2D0B">
        <w:trPr>
          <w:trHeight w:val="953"/>
        </w:trPr>
        <w:tc>
          <w:tcPr>
            <w:tcW w:w="2254" w:type="dxa"/>
            <w:tcBorders>
              <w:left w:val="single" w:sz="24" w:space="0" w:color="auto"/>
            </w:tcBorders>
            <w:vAlign w:val="center"/>
          </w:tcPr>
          <w:p w14:paraId="562BC815" w14:textId="77777777" w:rsidR="008C2D0B" w:rsidRPr="00D270C7" w:rsidRDefault="008C2D0B" w:rsidP="008C2D0B">
            <w:pPr>
              <w:tabs>
                <w:tab w:val="left" w:pos="2745"/>
              </w:tabs>
              <w:rPr>
                <w:b/>
              </w:rPr>
            </w:pPr>
            <w:r w:rsidRPr="00D270C7">
              <w:rPr>
                <w:b/>
              </w:rPr>
              <w:t>Relationship Sex and Health Education.</w:t>
            </w:r>
          </w:p>
        </w:tc>
        <w:tc>
          <w:tcPr>
            <w:tcW w:w="5889" w:type="dxa"/>
            <w:tcBorders>
              <w:right w:val="single" w:sz="24" w:space="0" w:color="auto"/>
            </w:tcBorders>
            <w:vAlign w:val="center"/>
          </w:tcPr>
          <w:p w14:paraId="562BC816" w14:textId="11C91796" w:rsidR="008C2D0B" w:rsidRDefault="00AF3E67" w:rsidP="00AF3E67">
            <w:pPr>
              <w:tabs>
                <w:tab w:val="left" w:pos="2745"/>
              </w:tabs>
            </w:pPr>
            <w:r>
              <w:t xml:space="preserve">Links to colour and emotion. </w:t>
            </w:r>
            <w:r w:rsidR="00787CA5">
              <w:t xml:space="preserve">Consideration of environmental factors, using recycled materials to complete the colour wheel collage. </w:t>
            </w:r>
          </w:p>
        </w:tc>
      </w:tr>
      <w:tr w:rsidR="008C2D0B" w14:paraId="562BC81A" w14:textId="77777777" w:rsidTr="00942706">
        <w:trPr>
          <w:trHeight w:val="1675"/>
        </w:trPr>
        <w:tc>
          <w:tcPr>
            <w:tcW w:w="2254" w:type="dxa"/>
            <w:tcBorders>
              <w:left w:val="single" w:sz="24" w:space="0" w:color="auto"/>
              <w:bottom w:val="single" w:sz="24" w:space="0" w:color="auto"/>
            </w:tcBorders>
            <w:vAlign w:val="center"/>
          </w:tcPr>
          <w:p w14:paraId="562BC818" w14:textId="77777777" w:rsidR="008C2D0B" w:rsidRDefault="008C2D0B" w:rsidP="008C2D0B">
            <w:pPr>
              <w:tabs>
                <w:tab w:val="left" w:pos="2745"/>
              </w:tabs>
            </w:pPr>
            <w:r w:rsidRPr="00D270C7">
              <w:rPr>
                <w:b/>
              </w:rPr>
              <w:t>Fundamental British Values</w:t>
            </w:r>
            <w:r>
              <w:t xml:space="preserve"> (d</w:t>
            </w:r>
            <w:r w:rsidRPr="00D270C7">
              <w:t>emocracy, the rule of law, individual liberty and respect and tolerance</w:t>
            </w:r>
            <w:r>
              <w:t>)</w:t>
            </w:r>
          </w:p>
        </w:tc>
        <w:tc>
          <w:tcPr>
            <w:tcW w:w="5889" w:type="dxa"/>
            <w:tcBorders>
              <w:bottom w:val="single" w:sz="24" w:space="0" w:color="auto"/>
              <w:right w:val="single" w:sz="24" w:space="0" w:color="auto"/>
            </w:tcBorders>
            <w:vAlign w:val="center"/>
          </w:tcPr>
          <w:p w14:paraId="562BC819" w14:textId="5F58E4EA" w:rsidR="008C2D0B" w:rsidRDefault="001C608D" w:rsidP="00787CA5">
            <w:pPr>
              <w:tabs>
                <w:tab w:val="left" w:pos="2745"/>
              </w:tabs>
            </w:pPr>
            <w:r>
              <w:t>Pupils will consider the work of artists from a wide range of cultures and periods of history. They will be able to consider artists personal circumstances and how this contributed to the development of their portrait studies. Pupils will be completing self-portrait studies, showing respect for their peers when reflecting on outcomes.</w:t>
            </w:r>
          </w:p>
        </w:tc>
      </w:tr>
    </w:tbl>
    <w:p w14:paraId="562BC81B" w14:textId="77777777" w:rsidR="00BC0453" w:rsidRPr="00F97B8F" w:rsidRDefault="00197B21" w:rsidP="00DD40BC">
      <w:pPr>
        <w:tabs>
          <w:tab w:val="left" w:pos="2745"/>
        </w:tabs>
      </w:pPr>
      <w:r>
        <w:rPr>
          <w:noProof/>
          <w:lang w:eastAsia="en-GB"/>
        </w:rPr>
        <w:drawing>
          <wp:anchor distT="0" distB="0" distL="114300" distR="114300" simplePos="0" relativeHeight="251662336" behindDoc="1" locked="0" layoutInCell="1" allowOverlap="1" wp14:anchorId="562BC81E" wp14:editId="562BC81F">
            <wp:simplePos x="0" y="0"/>
            <wp:positionH relativeFrom="column">
              <wp:posOffset>-1449203</wp:posOffset>
            </wp:positionH>
            <wp:positionV relativeFrom="paragraph">
              <wp:posOffset>1387342</wp:posOffset>
            </wp:positionV>
            <wp:extent cx="1583690" cy="1583690"/>
            <wp:effectExtent l="0" t="0" r="0" b="0"/>
            <wp:wrapNone/>
            <wp:docPr id="4" name="Picture 4" descr="Image result for cottingham hi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ttingham high logo"/>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0000"/>
                              </a14:imgEffect>
                              <a14:imgEffect>
                                <a14:colorTemperature colorTemp="8416"/>
                              </a14:imgEffect>
                              <a14:imgEffect>
                                <a14:saturation sat="134000"/>
                              </a14:imgEffect>
                              <a14:imgEffect>
                                <a14:brightnessContrast bright="3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83690" cy="1583690"/>
                    </a:xfrm>
                    <a:prstGeom prst="rect">
                      <a:avLst/>
                    </a:prstGeom>
                    <a:noFill/>
                    <a:ln>
                      <a:noFill/>
                    </a:ln>
                  </pic:spPr>
                </pic:pic>
              </a:graphicData>
            </a:graphic>
          </wp:anchor>
        </w:drawing>
      </w:r>
    </w:p>
    <w:sectPr w:rsidR="00BC0453" w:rsidRPr="00F97B8F" w:rsidSect="00DD40BC">
      <w:headerReference w:type="default" r:id="rId12"/>
      <w:pgSz w:w="16838" w:h="11906" w:orient="landscape"/>
      <w:pgMar w:top="720" w:right="720" w:bottom="720" w:left="720" w:header="227"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46C9D" w14:textId="77777777" w:rsidR="00AB4882" w:rsidRDefault="00AB4882" w:rsidP="00F97B8F">
      <w:pPr>
        <w:spacing w:after="0" w:line="240" w:lineRule="auto"/>
      </w:pPr>
      <w:r>
        <w:separator/>
      </w:r>
    </w:p>
  </w:endnote>
  <w:endnote w:type="continuationSeparator" w:id="0">
    <w:p w14:paraId="3784A654" w14:textId="77777777" w:rsidR="00AB4882" w:rsidRDefault="00AB4882" w:rsidP="00F9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EA989" w14:textId="77777777" w:rsidR="00AB4882" w:rsidRDefault="00AB4882" w:rsidP="00F97B8F">
      <w:pPr>
        <w:spacing w:after="0" w:line="240" w:lineRule="auto"/>
      </w:pPr>
      <w:r>
        <w:separator/>
      </w:r>
    </w:p>
  </w:footnote>
  <w:footnote w:type="continuationSeparator" w:id="0">
    <w:p w14:paraId="6B7EAD63" w14:textId="77777777" w:rsidR="00AB4882" w:rsidRDefault="00AB4882" w:rsidP="00F97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C824" w14:textId="77777777" w:rsidR="00F97B8F" w:rsidRPr="00D270C7" w:rsidRDefault="00F97B8F" w:rsidP="00D270C7">
    <w:pPr>
      <w:pStyle w:val="Header"/>
      <w:tabs>
        <w:tab w:val="left" w:pos="4962"/>
      </w:tabs>
      <w:rPr>
        <w:b/>
      </w:rPr>
    </w:pPr>
    <w:r w:rsidRPr="00D270C7">
      <w:rPr>
        <w:b/>
      </w:rPr>
      <w:t>C</w:t>
    </w:r>
    <w:r w:rsidR="00D270C7" w:rsidRPr="00D270C7">
      <w:rPr>
        <w:b/>
      </w:rPr>
      <w:t xml:space="preserve">ottingham High School </w:t>
    </w:r>
    <w:r w:rsidRPr="00D270C7">
      <w:rPr>
        <w:b/>
      </w:rPr>
      <w:t>KS3 Curriculum – Med</w:t>
    </w:r>
    <w:r w:rsidR="008C2D0B">
      <w:rPr>
        <w:b/>
      </w:rPr>
      <w:t>ium</w:t>
    </w:r>
    <w:r w:rsidRPr="00D270C7">
      <w:rPr>
        <w:b/>
      </w:rPr>
      <w:t xml:space="preserve"> Term Plan Framework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B7C9C"/>
    <w:multiLevelType w:val="hybridMultilevel"/>
    <w:tmpl w:val="6F52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5343A"/>
    <w:multiLevelType w:val="hybridMultilevel"/>
    <w:tmpl w:val="92AA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4C491B"/>
    <w:multiLevelType w:val="hybridMultilevel"/>
    <w:tmpl w:val="B1F6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D85CE4"/>
    <w:multiLevelType w:val="hybridMultilevel"/>
    <w:tmpl w:val="22E05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8F"/>
    <w:rsid w:val="00043594"/>
    <w:rsid w:val="000900DF"/>
    <w:rsid w:val="0009413A"/>
    <w:rsid w:val="00103523"/>
    <w:rsid w:val="00197B21"/>
    <w:rsid w:val="001B7AD1"/>
    <w:rsid w:val="001C608D"/>
    <w:rsid w:val="00205D5E"/>
    <w:rsid w:val="00220D44"/>
    <w:rsid w:val="002667B3"/>
    <w:rsid w:val="00280839"/>
    <w:rsid w:val="002D0F5E"/>
    <w:rsid w:val="00323FCD"/>
    <w:rsid w:val="0038101B"/>
    <w:rsid w:val="00394339"/>
    <w:rsid w:val="003D5315"/>
    <w:rsid w:val="00490173"/>
    <w:rsid w:val="004D4EA9"/>
    <w:rsid w:val="004D4FAF"/>
    <w:rsid w:val="004E075C"/>
    <w:rsid w:val="00536AB8"/>
    <w:rsid w:val="005C5607"/>
    <w:rsid w:val="005E4555"/>
    <w:rsid w:val="0060127B"/>
    <w:rsid w:val="00616635"/>
    <w:rsid w:val="006512FB"/>
    <w:rsid w:val="00660B11"/>
    <w:rsid w:val="006641E9"/>
    <w:rsid w:val="0068032B"/>
    <w:rsid w:val="0069542C"/>
    <w:rsid w:val="006C678D"/>
    <w:rsid w:val="006F6E82"/>
    <w:rsid w:val="0073579C"/>
    <w:rsid w:val="00787CA5"/>
    <w:rsid w:val="007B2233"/>
    <w:rsid w:val="007C212A"/>
    <w:rsid w:val="007F338D"/>
    <w:rsid w:val="007F35E4"/>
    <w:rsid w:val="00820DB4"/>
    <w:rsid w:val="0083196D"/>
    <w:rsid w:val="00844127"/>
    <w:rsid w:val="00844637"/>
    <w:rsid w:val="008C2D0B"/>
    <w:rsid w:val="008E735D"/>
    <w:rsid w:val="00901A11"/>
    <w:rsid w:val="00942706"/>
    <w:rsid w:val="00987158"/>
    <w:rsid w:val="00994F9D"/>
    <w:rsid w:val="009C31E5"/>
    <w:rsid w:val="00AA41B7"/>
    <w:rsid w:val="00AB4882"/>
    <w:rsid w:val="00AC2BDC"/>
    <w:rsid w:val="00AE762E"/>
    <w:rsid w:val="00AF3E67"/>
    <w:rsid w:val="00AF4E17"/>
    <w:rsid w:val="00B83194"/>
    <w:rsid w:val="00BC0453"/>
    <w:rsid w:val="00C42433"/>
    <w:rsid w:val="00C444B0"/>
    <w:rsid w:val="00C70012"/>
    <w:rsid w:val="00C83354"/>
    <w:rsid w:val="00C84C0C"/>
    <w:rsid w:val="00CB4478"/>
    <w:rsid w:val="00CF555D"/>
    <w:rsid w:val="00D270C7"/>
    <w:rsid w:val="00D63E6D"/>
    <w:rsid w:val="00D80FFE"/>
    <w:rsid w:val="00D833EE"/>
    <w:rsid w:val="00DD191E"/>
    <w:rsid w:val="00DD40BC"/>
    <w:rsid w:val="00DE41BD"/>
    <w:rsid w:val="00E12BC4"/>
    <w:rsid w:val="00EA17D0"/>
    <w:rsid w:val="00F712E7"/>
    <w:rsid w:val="00F97B8F"/>
    <w:rsid w:val="00FF2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BC7CA"/>
  <w15:docId w15:val="{3E900802-64E9-45BA-B747-97CCA44E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B8F"/>
  </w:style>
  <w:style w:type="paragraph" w:styleId="Footer">
    <w:name w:val="footer"/>
    <w:basedOn w:val="Normal"/>
    <w:link w:val="FooterChar"/>
    <w:uiPriority w:val="99"/>
    <w:unhideWhenUsed/>
    <w:rsid w:val="00F97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B8F"/>
  </w:style>
  <w:style w:type="table" w:styleId="TableGrid">
    <w:name w:val="Table Grid"/>
    <w:basedOn w:val="TableNormal"/>
    <w:uiPriority w:val="39"/>
    <w:rsid w:val="00F97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0C7"/>
    <w:pPr>
      <w:ind w:left="720"/>
      <w:contextualSpacing/>
    </w:pPr>
  </w:style>
  <w:style w:type="paragraph" w:styleId="BalloonText">
    <w:name w:val="Balloon Text"/>
    <w:basedOn w:val="Normal"/>
    <w:link w:val="BalloonTextChar"/>
    <w:uiPriority w:val="99"/>
    <w:semiHidden/>
    <w:unhideWhenUsed/>
    <w:rsid w:val="00C42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3AAFAF72E5CB48BB93474378192294" ma:contentTypeVersion="8" ma:contentTypeDescription="Create a new document." ma:contentTypeScope="" ma:versionID="834a8c9827e5cca5db2eed4d0073a48d">
  <xsd:schema xmlns:xsd="http://www.w3.org/2001/XMLSchema" xmlns:xs="http://www.w3.org/2001/XMLSchema" xmlns:p="http://schemas.microsoft.com/office/2006/metadata/properties" xmlns:ns2="a6e6704f-5820-409f-bc19-ee9a486afea1" targetNamespace="http://schemas.microsoft.com/office/2006/metadata/properties" ma:root="true" ma:fieldsID="6dbe65c4d98d5bf4ee1c21189d7b198c" ns2:_="">
    <xsd:import namespace="a6e6704f-5820-409f-bc19-ee9a486af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704f-5820-409f-bc19-ee9a486af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B53FA0-930D-4D75-8788-E5B3F63F72D2}">
  <ds:schemaRefs>
    <ds:schemaRef ds:uri="http://schemas.microsoft.com/sharepoint/v3/contenttype/forms"/>
  </ds:schemaRefs>
</ds:datastoreItem>
</file>

<file path=customXml/itemProps2.xml><?xml version="1.0" encoding="utf-8"?>
<ds:datastoreItem xmlns:ds="http://schemas.openxmlformats.org/officeDocument/2006/customXml" ds:itemID="{6DF0B7DD-ABC4-46D3-823D-95980454FF1B}"/>
</file>

<file path=customXml/itemProps3.xml><?xml version="1.0" encoding="utf-8"?>
<ds:datastoreItem xmlns:ds="http://schemas.openxmlformats.org/officeDocument/2006/customXml" ds:itemID="{B9631F01-9198-4691-BC2E-B375CBE967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Wardle</dc:creator>
  <cp:lastModifiedBy>A. Berry</cp:lastModifiedBy>
  <cp:revision>40</cp:revision>
  <cp:lastPrinted>2019-12-11T12:03:00Z</cp:lastPrinted>
  <dcterms:created xsi:type="dcterms:W3CDTF">2021-07-12T13:02:00Z</dcterms:created>
  <dcterms:modified xsi:type="dcterms:W3CDTF">2021-08-29T15:18:00Z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0x010100B13AAFAF72E5CB48BB93474378192294</vt:lpwstr>
  </property>
</Properties>
</file>